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15C" w:rsidRDefault="00234CEB" w:rsidP="000832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0E3C">
        <w:rPr>
          <w:rFonts w:ascii="Times New Roman" w:hAnsi="Times New Roman" w:cs="Times New Roman"/>
          <w:b/>
          <w:sz w:val="24"/>
          <w:szCs w:val="24"/>
        </w:rPr>
        <w:t>Results</w:t>
      </w:r>
    </w:p>
    <w:p w:rsidR="008D0E3C" w:rsidRPr="00DF4E97" w:rsidRDefault="008D0E3C" w:rsidP="00DF4E97">
      <w:pPr>
        <w:pStyle w:val="ListParagraph"/>
        <w:numPr>
          <w:ilvl w:val="0"/>
          <w:numId w:val="13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DF4E97">
        <w:rPr>
          <w:rFonts w:ascii="Times New Roman" w:eastAsia="Times New Roman" w:hAnsi="Times New Roman" w:cs="Times New Roman"/>
          <w:b/>
          <w:sz w:val="24"/>
          <w:szCs w:val="24"/>
        </w:rPr>
        <w:t xml:space="preserve">Means for each one </w:t>
      </w:r>
      <w:r w:rsidR="005C5EC5" w:rsidRPr="00DF4E97">
        <w:rPr>
          <w:rFonts w:ascii="Times New Roman" w:eastAsia="Times New Roman" w:hAnsi="Times New Roman" w:cs="Times New Roman"/>
          <w:b/>
          <w:sz w:val="24"/>
          <w:szCs w:val="24"/>
        </w:rPr>
        <w:t>of Heart Rate</w:t>
      </w:r>
      <w:r w:rsidRPr="00DF4E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C5EC5" w:rsidRPr="00DF4E97">
        <w:rPr>
          <w:rFonts w:ascii="Times New Roman" w:eastAsia="Times New Roman" w:hAnsi="Times New Roman" w:cs="Times New Roman"/>
          <w:b/>
          <w:sz w:val="24"/>
          <w:szCs w:val="24"/>
        </w:rPr>
        <w:t>and Electrodermal Activity</w:t>
      </w:r>
    </w:p>
    <w:p w:rsidR="008C718B" w:rsidRPr="001E226D" w:rsidRDefault="008C718B" w:rsidP="002463A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1E226D">
        <w:rPr>
          <w:rFonts w:ascii="Times New Roman" w:eastAsia="Times New Roman" w:hAnsi="Times New Roman" w:cs="Times New Roman"/>
          <w:sz w:val="24"/>
          <w:szCs w:val="24"/>
        </w:rPr>
        <w:t>The means of heart rate</w:t>
      </w:r>
      <w:r w:rsidR="00281BA5">
        <w:rPr>
          <w:rFonts w:ascii="Times New Roman" w:eastAsia="Times New Roman" w:hAnsi="Times New Roman" w:cs="Times New Roman"/>
          <w:sz w:val="24"/>
          <w:szCs w:val="24"/>
        </w:rPr>
        <w:t xml:space="preserve"> (Bpm</w:t>
      </w:r>
      <w:r w:rsidR="006C737F" w:rsidRPr="001E226D">
        <w:rPr>
          <w:rFonts w:ascii="Times New Roman" w:eastAsia="Times New Roman" w:hAnsi="Times New Roman" w:cs="Times New Roman"/>
          <w:sz w:val="24"/>
          <w:szCs w:val="24"/>
        </w:rPr>
        <w:t>) from</w:t>
      </w:r>
      <w:r w:rsidRPr="001E226D">
        <w:rPr>
          <w:rFonts w:ascii="Times New Roman" w:eastAsia="Times New Roman" w:hAnsi="Times New Roman" w:cs="Times New Roman"/>
          <w:sz w:val="24"/>
          <w:szCs w:val="24"/>
        </w:rPr>
        <w:t xml:space="preserve"> the SPSS analysis of the four test groups i.e. </w:t>
      </w:r>
      <w:r w:rsidRPr="001E226D">
        <w:rPr>
          <w:rFonts w:ascii="Times New Roman" w:hAnsi="Times New Roman" w:cs="Times New Roman"/>
          <w:sz w:val="24"/>
          <w:szCs w:val="24"/>
        </w:rPr>
        <w:t xml:space="preserve">SVCA (stress visual calm auditory), </w:t>
      </w:r>
      <w:r w:rsidRPr="001E226D">
        <w:rPr>
          <w:rFonts w:ascii="Times New Roman" w:eastAsia="Times New Roman" w:hAnsi="Times New Roman" w:cs="Times New Roman"/>
          <w:sz w:val="24"/>
          <w:szCs w:val="24"/>
        </w:rPr>
        <w:t>CVCA</w:t>
      </w:r>
      <w:r w:rsidRPr="001E226D">
        <w:rPr>
          <w:rFonts w:ascii="Times New Roman" w:hAnsi="Times New Roman" w:cs="Times New Roman"/>
          <w:sz w:val="24"/>
          <w:szCs w:val="24"/>
        </w:rPr>
        <w:t xml:space="preserve"> (calm visual calm auditory), SVSA (stress visual stress auditory), and CVSA (calm visual stress auditory) are represented by the table below.</w:t>
      </w:r>
    </w:p>
    <w:tbl>
      <w:tblPr>
        <w:tblW w:w="6095" w:type="dxa"/>
        <w:tblInd w:w="-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567"/>
        <w:gridCol w:w="1477"/>
        <w:gridCol w:w="1781"/>
        <w:gridCol w:w="1270"/>
      </w:tblGrid>
      <w:tr w:rsidR="006C737F" w:rsidRPr="006C737F" w:rsidTr="00292D7E">
        <w:trPr>
          <w:cantSplit/>
        </w:trPr>
        <w:tc>
          <w:tcPr>
            <w:tcW w:w="1567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D9D9D9" w:themeFill="background1" w:themeFillShade="D9"/>
          </w:tcPr>
          <w:p w:rsidR="006C737F" w:rsidRPr="004179F7" w:rsidRDefault="006C737F" w:rsidP="0058587E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9F7">
              <w:rPr>
                <w:rFonts w:ascii="Times New Roman" w:hAnsi="Times New Roman" w:cs="Times New Roman"/>
                <w:sz w:val="24"/>
                <w:szCs w:val="24"/>
              </w:rPr>
              <w:t>Test Parameter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C737F" w:rsidRPr="004179F7" w:rsidRDefault="006C737F" w:rsidP="0058587E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9F7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178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C737F" w:rsidRPr="004179F7" w:rsidRDefault="006C737F" w:rsidP="0058587E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9F7">
              <w:rPr>
                <w:rFonts w:ascii="Times New Roman" w:hAnsi="Times New Roman" w:cs="Times New Roman"/>
                <w:sz w:val="24"/>
                <w:szCs w:val="24"/>
              </w:rPr>
              <w:t>Std. Deviation</w:t>
            </w:r>
          </w:p>
        </w:tc>
        <w:tc>
          <w:tcPr>
            <w:tcW w:w="127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6C737F" w:rsidRPr="004179F7" w:rsidRDefault="006C737F" w:rsidP="0058587E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9F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6C737F" w:rsidRPr="006C737F" w:rsidTr="004D69A4">
        <w:trPr>
          <w:cantSplit/>
        </w:trPr>
        <w:tc>
          <w:tcPr>
            <w:tcW w:w="1567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D9D9D9" w:themeFill="background1" w:themeFillShade="D9"/>
          </w:tcPr>
          <w:p w:rsidR="006C737F" w:rsidRPr="004179F7" w:rsidRDefault="006C737F" w:rsidP="0058587E">
            <w:pPr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179F7">
              <w:rPr>
                <w:rFonts w:ascii="Times New Roman" w:hAnsi="Times New Roman" w:cs="Times New Roman"/>
                <w:sz w:val="24"/>
                <w:szCs w:val="24"/>
              </w:rPr>
              <w:t>SVCA</w:t>
            </w:r>
          </w:p>
        </w:tc>
        <w:tc>
          <w:tcPr>
            <w:tcW w:w="1477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C737F" w:rsidRPr="006C737F" w:rsidRDefault="006C737F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6C737F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82.074750</w:t>
            </w:r>
          </w:p>
        </w:tc>
        <w:tc>
          <w:tcPr>
            <w:tcW w:w="178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C737F" w:rsidRPr="006C737F" w:rsidRDefault="006C737F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6C737F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11.2929353</w:t>
            </w:r>
          </w:p>
        </w:tc>
        <w:tc>
          <w:tcPr>
            <w:tcW w:w="127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C737F" w:rsidRPr="006C737F" w:rsidRDefault="006C737F" w:rsidP="006C737F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6C737F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8</w:t>
            </w:r>
          </w:p>
        </w:tc>
      </w:tr>
      <w:tr w:rsidR="006C737F" w:rsidRPr="006C737F" w:rsidTr="004D69A4">
        <w:trPr>
          <w:cantSplit/>
        </w:trPr>
        <w:tc>
          <w:tcPr>
            <w:tcW w:w="1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D9D9D9" w:themeFill="background1" w:themeFillShade="D9"/>
          </w:tcPr>
          <w:p w:rsidR="006C737F" w:rsidRPr="004179F7" w:rsidRDefault="006C737F" w:rsidP="0058587E">
            <w:pPr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179F7">
              <w:rPr>
                <w:rFonts w:ascii="Times New Roman" w:hAnsi="Times New Roman" w:cs="Times New Roman"/>
                <w:sz w:val="24"/>
                <w:szCs w:val="24"/>
              </w:rPr>
              <w:t>CVCA</w:t>
            </w:r>
          </w:p>
        </w:tc>
        <w:tc>
          <w:tcPr>
            <w:tcW w:w="147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C737F" w:rsidRPr="006C737F" w:rsidRDefault="006C737F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6C737F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81.104250</w:t>
            </w:r>
          </w:p>
        </w:tc>
        <w:tc>
          <w:tcPr>
            <w:tcW w:w="178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C737F" w:rsidRPr="006C737F" w:rsidRDefault="006C737F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6C737F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10.2824215</w:t>
            </w:r>
          </w:p>
        </w:tc>
        <w:tc>
          <w:tcPr>
            <w:tcW w:w="12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C737F" w:rsidRPr="006C737F" w:rsidRDefault="006C737F" w:rsidP="006C737F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6C737F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8</w:t>
            </w:r>
          </w:p>
        </w:tc>
      </w:tr>
      <w:tr w:rsidR="006C737F" w:rsidRPr="006C737F" w:rsidTr="004D69A4">
        <w:trPr>
          <w:cantSplit/>
        </w:trPr>
        <w:tc>
          <w:tcPr>
            <w:tcW w:w="1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D9D9D9" w:themeFill="background1" w:themeFillShade="D9"/>
          </w:tcPr>
          <w:p w:rsidR="006C737F" w:rsidRPr="004179F7" w:rsidRDefault="006C737F" w:rsidP="0058587E">
            <w:pPr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179F7">
              <w:rPr>
                <w:rFonts w:ascii="Times New Roman" w:hAnsi="Times New Roman" w:cs="Times New Roman"/>
                <w:sz w:val="24"/>
                <w:szCs w:val="24"/>
              </w:rPr>
              <w:t>SVSA</w:t>
            </w:r>
          </w:p>
        </w:tc>
        <w:tc>
          <w:tcPr>
            <w:tcW w:w="147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C737F" w:rsidRPr="006C737F" w:rsidRDefault="006C737F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6C737F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81.016125</w:t>
            </w:r>
          </w:p>
        </w:tc>
        <w:tc>
          <w:tcPr>
            <w:tcW w:w="178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C737F" w:rsidRPr="006C737F" w:rsidRDefault="006C737F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6C737F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10.6135758</w:t>
            </w:r>
          </w:p>
        </w:tc>
        <w:tc>
          <w:tcPr>
            <w:tcW w:w="12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C737F" w:rsidRPr="006C737F" w:rsidRDefault="006C737F" w:rsidP="006C737F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6C737F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8</w:t>
            </w:r>
          </w:p>
        </w:tc>
      </w:tr>
      <w:tr w:rsidR="006C737F" w:rsidRPr="006C737F" w:rsidTr="004D69A4">
        <w:trPr>
          <w:cantSplit/>
        </w:trPr>
        <w:tc>
          <w:tcPr>
            <w:tcW w:w="1567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D9D9D9" w:themeFill="background1" w:themeFillShade="D9"/>
          </w:tcPr>
          <w:p w:rsidR="006C737F" w:rsidRPr="004179F7" w:rsidRDefault="006C737F" w:rsidP="0058587E">
            <w:pPr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179F7">
              <w:rPr>
                <w:rFonts w:ascii="Times New Roman" w:hAnsi="Times New Roman" w:cs="Times New Roman"/>
                <w:sz w:val="24"/>
                <w:szCs w:val="24"/>
              </w:rPr>
              <w:t>CVSA</w:t>
            </w:r>
          </w:p>
        </w:tc>
        <w:tc>
          <w:tcPr>
            <w:tcW w:w="1477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C737F" w:rsidRPr="006C737F" w:rsidRDefault="006C737F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6C737F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81.104750</w:t>
            </w:r>
          </w:p>
        </w:tc>
        <w:tc>
          <w:tcPr>
            <w:tcW w:w="178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C737F" w:rsidRPr="006C737F" w:rsidRDefault="006C737F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6C737F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10.2131263</w:t>
            </w:r>
          </w:p>
        </w:tc>
        <w:tc>
          <w:tcPr>
            <w:tcW w:w="127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6C737F" w:rsidRPr="006C737F" w:rsidRDefault="006C737F" w:rsidP="006C737F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6C737F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8</w:t>
            </w:r>
          </w:p>
        </w:tc>
      </w:tr>
    </w:tbl>
    <w:p w:rsidR="006C737F" w:rsidRPr="006C737F" w:rsidRDefault="006C737F" w:rsidP="008D0E3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B38B5" w:rsidRDefault="00AB38B5" w:rsidP="002463A1">
      <w:pPr>
        <w:spacing w:after="160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AB38B5">
        <w:rPr>
          <w:rFonts w:ascii="Times New Roman" w:hAnsi="Times New Roman" w:cs="Times New Roman"/>
          <w:sz w:val="24"/>
          <w:szCs w:val="24"/>
        </w:rPr>
        <w:t xml:space="preserve">With the control parameters being </w:t>
      </w:r>
      <w:r w:rsidRPr="00AB38B5">
        <w:rPr>
          <w:rFonts w:ascii="Times New Roman" w:eastAsia="Calibri" w:hAnsi="Times New Roman" w:cs="Times New Roman"/>
          <w:sz w:val="24"/>
          <w:szCs w:val="24"/>
        </w:rPr>
        <w:t xml:space="preserve">Calm Auditory and Calm Visual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AB38B5">
        <w:rPr>
          <w:rFonts w:ascii="Times New Roman" w:eastAsia="Calibri" w:hAnsi="Times New Roman" w:cs="Times New Roman"/>
          <w:sz w:val="24"/>
          <w:szCs w:val="24"/>
        </w:rPr>
        <w:t>Stress Auditory and Stress Visual</w:t>
      </w:r>
      <w:r w:rsidR="00282A6D">
        <w:rPr>
          <w:rFonts w:ascii="Times New Roman" w:eastAsia="Calibri" w:hAnsi="Times New Roman" w:cs="Times New Roman"/>
          <w:sz w:val="24"/>
          <w:szCs w:val="24"/>
        </w:rPr>
        <w:t xml:space="preserve">, the table indicates that the means of the test parameters did not deviate significantly from the controls and from each other. </w:t>
      </w:r>
      <w:r w:rsidR="00EC38A2">
        <w:rPr>
          <w:rFonts w:ascii="Times New Roman" w:eastAsia="Calibri" w:hAnsi="Times New Roman" w:cs="Times New Roman"/>
          <w:sz w:val="24"/>
          <w:szCs w:val="24"/>
        </w:rPr>
        <w:t>Thus,</w:t>
      </w:r>
      <w:r w:rsidR="00282A6D">
        <w:rPr>
          <w:rFonts w:ascii="Times New Roman" w:eastAsia="Calibri" w:hAnsi="Times New Roman" w:cs="Times New Roman"/>
          <w:sz w:val="24"/>
          <w:szCs w:val="24"/>
        </w:rPr>
        <w:t xml:space="preserve"> there is no significant difference in the effect</w:t>
      </w:r>
      <w:r w:rsidR="0093225A">
        <w:rPr>
          <w:rFonts w:ascii="Times New Roman" w:eastAsia="Calibri" w:hAnsi="Times New Roman" w:cs="Times New Roman"/>
          <w:sz w:val="24"/>
          <w:szCs w:val="24"/>
        </w:rPr>
        <w:t>s</w:t>
      </w:r>
      <w:r w:rsidR="00282A6D">
        <w:rPr>
          <w:rFonts w:ascii="Times New Roman" w:eastAsia="Calibri" w:hAnsi="Times New Roman" w:cs="Times New Roman"/>
          <w:sz w:val="24"/>
          <w:szCs w:val="24"/>
        </w:rPr>
        <w:t xml:space="preserve"> of the visual and auditory stimuli</w:t>
      </w:r>
      <w:r w:rsidR="0093225A">
        <w:rPr>
          <w:rFonts w:ascii="Times New Roman" w:eastAsia="Calibri" w:hAnsi="Times New Roman" w:cs="Times New Roman"/>
          <w:sz w:val="24"/>
          <w:szCs w:val="24"/>
        </w:rPr>
        <w:t xml:space="preserve"> on the heart rate of the test subjects.</w:t>
      </w:r>
      <w:r w:rsidR="000A129F">
        <w:rPr>
          <w:rFonts w:ascii="Times New Roman" w:eastAsia="Calibri" w:hAnsi="Times New Roman" w:cs="Times New Roman"/>
          <w:sz w:val="24"/>
          <w:szCs w:val="24"/>
        </w:rPr>
        <w:t xml:space="preserve"> Figure 1 below is a visual representation of the Heart Rate results.</w:t>
      </w:r>
    </w:p>
    <w:p w:rsidR="00311A23" w:rsidRDefault="00311A23" w:rsidP="002463A1">
      <w:pPr>
        <w:spacing w:after="160"/>
        <w:ind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720590" cy="2400300"/>
            <wp:effectExtent l="19050" t="0" r="2286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A26F9" w:rsidRDefault="002A26F9" w:rsidP="00C1516C">
      <w:pPr>
        <w:spacing w:after="160"/>
        <w:ind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The means of </w:t>
      </w:r>
      <w:r w:rsidR="00B22E81">
        <w:rPr>
          <w:rFonts w:ascii="Times New Roman" w:eastAsia="Calibri" w:hAnsi="Times New Roman" w:cs="Times New Roman"/>
          <w:sz w:val="24"/>
          <w:szCs w:val="24"/>
        </w:rPr>
        <w:t>Electrodermal A</w:t>
      </w:r>
      <w:r>
        <w:rPr>
          <w:rFonts w:ascii="Times New Roman" w:eastAsia="Calibri" w:hAnsi="Times New Roman" w:cs="Times New Roman"/>
          <w:sz w:val="24"/>
          <w:szCs w:val="24"/>
        </w:rPr>
        <w:t>ctivity (EDA) from the SPSS analysis of the four test groups are a</w:t>
      </w:r>
      <w:r w:rsidR="001E226D">
        <w:rPr>
          <w:rFonts w:ascii="Times New Roman" w:eastAsia="Calibri" w:hAnsi="Times New Roman" w:cs="Times New Roman"/>
          <w:sz w:val="24"/>
          <w:szCs w:val="24"/>
        </w:rPr>
        <w:t xml:space="preserve">s indicated in the table below. </w:t>
      </w:r>
    </w:p>
    <w:tbl>
      <w:tblPr>
        <w:tblW w:w="43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96"/>
        <w:gridCol w:w="1063"/>
        <w:gridCol w:w="1469"/>
        <w:gridCol w:w="1047"/>
      </w:tblGrid>
      <w:tr w:rsidR="001E226D" w:rsidTr="0058587E">
        <w:trPr>
          <w:cantSplit/>
        </w:trPr>
        <w:tc>
          <w:tcPr>
            <w:tcW w:w="796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E226D" w:rsidRPr="001E226D" w:rsidRDefault="001E226D" w:rsidP="00585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E226D" w:rsidRPr="001E226D" w:rsidRDefault="001E226D" w:rsidP="0058587E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26D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E226D" w:rsidRPr="001E226D" w:rsidRDefault="001E226D" w:rsidP="0058587E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26D">
              <w:rPr>
                <w:rFonts w:ascii="Times New Roman" w:hAnsi="Times New Roman" w:cs="Times New Roman"/>
                <w:sz w:val="24"/>
                <w:szCs w:val="24"/>
              </w:rPr>
              <w:t>Std. Deviation</w:t>
            </w:r>
          </w:p>
        </w:tc>
        <w:tc>
          <w:tcPr>
            <w:tcW w:w="1046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E226D" w:rsidRPr="001E226D" w:rsidRDefault="001E226D" w:rsidP="0058587E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26D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1E226D" w:rsidTr="0058587E">
        <w:trPr>
          <w:cantSplit/>
        </w:trPr>
        <w:tc>
          <w:tcPr>
            <w:tcW w:w="796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E226D" w:rsidRPr="001E226D" w:rsidRDefault="001E226D" w:rsidP="0058587E">
            <w:pPr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1E226D">
              <w:rPr>
                <w:rFonts w:ascii="Times New Roman" w:hAnsi="Times New Roman" w:cs="Times New Roman"/>
                <w:sz w:val="24"/>
                <w:szCs w:val="24"/>
              </w:rPr>
              <w:t>SVCA</w:t>
            </w:r>
          </w:p>
        </w:tc>
        <w:tc>
          <w:tcPr>
            <w:tcW w:w="1062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E226D" w:rsidRPr="001E226D" w:rsidRDefault="001E226D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226D">
              <w:rPr>
                <w:rFonts w:ascii="Times New Roman" w:hAnsi="Times New Roman" w:cs="Times New Roman"/>
                <w:sz w:val="24"/>
                <w:szCs w:val="24"/>
              </w:rPr>
              <w:t>.017048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E226D" w:rsidRPr="001E226D" w:rsidRDefault="001E226D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226D">
              <w:rPr>
                <w:rFonts w:ascii="Times New Roman" w:hAnsi="Times New Roman" w:cs="Times New Roman"/>
                <w:sz w:val="24"/>
                <w:szCs w:val="24"/>
              </w:rPr>
              <w:t>.0432813</w:t>
            </w:r>
          </w:p>
        </w:tc>
        <w:tc>
          <w:tcPr>
            <w:tcW w:w="104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E226D" w:rsidRPr="001E226D" w:rsidRDefault="001E226D" w:rsidP="004400EE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26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E226D" w:rsidTr="0058587E">
        <w:trPr>
          <w:cantSplit/>
        </w:trPr>
        <w:tc>
          <w:tcPr>
            <w:tcW w:w="79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E226D" w:rsidRPr="001E226D" w:rsidRDefault="001E226D" w:rsidP="0058587E">
            <w:pPr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1E226D">
              <w:rPr>
                <w:rFonts w:ascii="Times New Roman" w:hAnsi="Times New Roman" w:cs="Times New Roman"/>
                <w:sz w:val="24"/>
                <w:szCs w:val="24"/>
              </w:rPr>
              <w:t>CVCA</w:t>
            </w:r>
          </w:p>
        </w:tc>
        <w:tc>
          <w:tcPr>
            <w:tcW w:w="106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E226D" w:rsidRPr="001E226D" w:rsidRDefault="001E226D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226D">
              <w:rPr>
                <w:rFonts w:ascii="Times New Roman" w:hAnsi="Times New Roman" w:cs="Times New Roman"/>
                <w:sz w:val="24"/>
                <w:szCs w:val="24"/>
              </w:rPr>
              <w:t>-.024681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E226D" w:rsidRPr="001E226D" w:rsidRDefault="001E226D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226D">
              <w:rPr>
                <w:rFonts w:ascii="Times New Roman" w:hAnsi="Times New Roman" w:cs="Times New Roman"/>
                <w:sz w:val="24"/>
                <w:szCs w:val="24"/>
              </w:rPr>
              <w:t>.0469077</w:t>
            </w:r>
          </w:p>
        </w:tc>
        <w:tc>
          <w:tcPr>
            <w:tcW w:w="104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E226D" w:rsidRPr="001E226D" w:rsidRDefault="001E226D" w:rsidP="004400EE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26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E226D" w:rsidTr="0058587E">
        <w:trPr>
          <w:cantSplit/>
        </w:trPr>
        <w:tc>
          <w:tcPr>
            <w:tcW w:w="79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E226D" w:rsidRPr="001E226D" w:rsidRDefault="001E226D" w:rsidP="0058587E">
            <w:pPr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1E226D">
              <w:rPr>
                <w:rFonts w:ascii="Times New Roman" w:hAnsi="Times New Roman" w:cs="Times New Roman"/>
                <w:sz w:val="24"/>
                <w:szCs w:val="24"/>
              </w:rPr>
              <w:t>SVSA</w:t>
            </w:r>
          </w:p>
        </w:tc>
        <w:tc>
          <w:tcPr>
            <w:tcW w:w="106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E226D" w:rsidRPr="001E226D" w:rsidRDefault="001E226D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226D">
              <w:rPr>
                <w:rFonts w:ascii="Times New Roman" w:hAnsi="Times New Roman" w:cs="Times New Roman"/>
                <w:sz w:val="24"/>
                <w:szCs w:val="24"/>
              </w:rPr>
              <w:t>-.015625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E226D" w:rsidRPr="001E226D" w:rsidRDefault="001E226D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226D">
              <w:rPr>
                <w:rFonts w:ascii="Times New Roman" w:hAnsi="Times New Roman" w:cs="Times New Roman"/>
                <w:sz w:val="24"/>
                <w:szCs w:val="24"/>
              </w:rPr>
              <w:t>.0348064</w:t>
            </w:r>
          </w:p>
        </w:tc>
        <w:tc>
          <w:tcPr>
            <w:tcW w:w="104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E226D" w:rsidRPr="001E226D" w:rsidRDefault="001E226D" w:rsidP="004400EE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26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E226D" w:rsidTr="0058587E">
        <w:trPr>
          <w:cantSplit/>
        </w:trPr>
        <w:tc>
          <w:tcPr>
            <w:tcW w:w="796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E226D" w:rsidRPr="001E226D" w:rsidRDefault="001E226D" w:rsidP="0058587E">
            <w:pPr>
              <w:spacing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1E226D">
              <w:rPr>
                <w:rFonts w:ascii="Times New Roman" w:hAnsi="Times New Roman" w:cs="Times New Roman"/>
                <w:sz w:val="24"/>
                <w:szCs w:val="24"/>
              </w:rPr>
              <w:t>CVSA</w:t>
            </w:r>
          </w:p>
        </w:tc>
        <w:tc>
          <w:tcPr>
            <w:tcW w:w="1062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1E226D" w:rsidRPr="001E226D" w:rsidRDefault="001E226D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226D">
              <w:rPr>
                <w:rFonts w:ascii="Times New Roman" w:hAnsi="Times New Roman" w:cs="Times New Roman"/>
                <w:sz w:val="24"/>
                <w:szCs w:val="24"/>
              </w:rPr>
              <w:t>-.040150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1E226D" w:rsidRPr="001E226D" w:rsidRDefault="001E226D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226D">
              <w:rPr>
                <w:rFonts w:ascii="Times New Roman" w:hAnsi="Times New Roman" w:cs="Times New Roman"/>
                <w:sz w:val="24"/>
                <w:szCs w:val="24"/>
              </w:rPr>
              <w:t>.0564284</w:t>
            </w:r>
          </w:p>
        </w:tc>
        <w:tc>
          <w:tcPr>
            <w:tcW w:w="104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1E226D" w:rsidRPr="001E226D" w:rsidRDefault="001E226D" w:rsidP="004400EE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26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1E226D" w:rsidRDefault="001E226D" w:rsidP="001E226D">
      <w:pPr>
        <w:tabs>
          <w:tab w:val="left" w:pos="3036"/>
        </w:tabs>
        <w:spacing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E226D" w:rsidRPr="00AB38B5" w:rsidRDefault="00843840" w:rsidP="00B300FB">
      <w:pPr>
        <w:spacing w:after="16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A32691">
        <w:rPr>
          <w:rFonts w:ascii="Times New Roman" w:hAnsi="Times New Roman" w:cs="Times New Roman"/>
          <w:sz w:val="24"/>
          <w:szCs w:val="24"/>
        </w:rPr>
        <w:t>Electrodermal</w:t>
      </w:r>
      <w:r>
        <w:rPr>
          <w:rFonts w:ascii="Times New Roman" w:hAnsi="Times New Roman" w:cs="Times New Roman"/>
          <w:sz w:val="24"/>
          <w:szCs w:val="24"/>
        </w:rPr>
        <w:t xml:space="preserve"> activity in the under the different test conditions reflected a deviation from the controls. For stress visual calm auditory condition, the mean w</w:t>
      </w:r>
      <w:r w:rsidR="00A32691">
        <w:rPr>
          <w:rFonts w:ascii="Times New Roman" w:hAnsi="Times New Roman" w:cs="Times New Roman"/>
          <w:sz w:val="24"/>
          <w:szCs w:val="24"/>
        </w:rPr>
        <w:t xml:space="preserve">as more positive than the control conditions </w:t>
      </w:r>
      <w:r>
        <w:rPr>
          <w:rFonts w:ascii="Times New Roman" w:hAnsi="Times New Roman" w:cs="Times New Roman"/>
          <w:sz w:val="24"/>
          <w:szCs w:val="24"/>
        </w:rPr>
        <w:t>while for</w:t>
      </w:r>
      <w:r w:rsidR="00A32691">
        <w:rPr>
          <w:rFonts w:ascii="Times New Roman" w:hAnsi="Times New Roman" w:cs="Times New Roman"/>
          <w:sz w:val="24"/>
          <w:szCs w:val="24"/>
        </w:rPr>
        <w:t xml:space="preserve"> </w:t>
      </w:r>
      <w:r w:rsidR="005943AB">
        <w:rPr>
          <w:rFonts w:ascii="Times New Roman" w:hAnsi="Times New Roman" w:cs="Times New Roman"/>
          <w:sz w:val="24"/>
          <w:szCs w:val="24"/>
        </w:rPr>
        <w:t>calm visual stress auditory, the mean was more negative than the control conditions.</w:t>
      </w:r>
      <w:r w:rsidR="00D94C22">
        <w:rPr>
          <w:rFonts w:ascii="Times New Roman" w:hAnsi="Times New Roman" w:cs="Times New Roman"/>
          <w:sz w:val="24"/>
          <w:szCs w:val="24"/>
        </w:rPr>
        <w:t xml:space="preserve"> T</w:t>
      </w:r>
      <w:r w:rsidR="001B03C2">
        <w:rPr>
          <w:rFonts w:ascii="Times New Roman" w:hAnsi="Times New Roman" w:cs="Times New Roman"/>
          <w:sz w:val="24"/>
          <w:szCs w:val="24"/>
        </w:rPr>
        <w:t>hese results are</w:t>
      </w:r>
      <w:r w:rsidR="00D94C22">
        <w:rPr>
          <w:rFonts w:ascii="Times New Roman" w:hAnsi="Times New Roman" w:cs="Times New Roman"/>
          <w:sz w:val="24"/>
          <w:szCs w:val="24"/>
        </w:rPr>
        <w:t xml:space="preserve"> </w:t>
      </w:r>
      <w:r w:rsidR="002C5D36">
        <w:rPr>
          <w:rFonts w:ascii="Times New Roman" w:hAnsi="Times New Roman" w:cs="Times New Roman"/>
          <w:sz w:val="24"/>
          <w:szCs w:val="24"/>
        </w:rPr>
        <w:t>pres</w:t>
      </w:r>
      <w:r w:rsidR="00E45BE8">
        <w:rPr>
          <w:rFonts w:ascii="Times New Roman" w:hAnsi="Times New Roman" w:cs="Times New Roman"/>
          <w:sz w:val="24"/>
          <w:szCs w:val="24"/>
        </w:rPr>
        <w:t>e</w:t>
      </w:r>
      <w:r w:rsidR="002C5D36">
        <w:rPr>
          <w:rFonts w:ascii="Times New Roman" w:hAnsi="Times New Roman" w:cs="Times New Roman"/>
          <w:sz w:val="24"/>
          <w:szCs w:val="24"/>
        </w:rPr>
        <w:t>nted</w:t>
      </w:r>
      <w:r w:rsidR="00D94C22">
        <w:rPr>
          <w:rFonts w:ascii="Times New Roman" w:hAnsi="Times New Roman" w:cs="Times New Roman"/>
          <w:sz w:val="24"/>
          <w:szCs w:val="24"/>
        </w:rPr>
        <w:t xml:space="preserve"> visually in the figure below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535F">
        <w:rPr>
          <w:rFonts w:ascii="Times New Roman" w:hAnsi="Times New Roman" w:cs="Times New Roman"/>
          <w:sz w:val="24"/>
          <w:szCs w:val="24"/>
        </w:rPr>
        <w:t>and reflect the eff</w:t>
      </w:r>
      <w:r w:rsidR="00E03A1A">
        <w:rPr>
          <w:rFonts w:ascii="Times New Roman" w:hAnsi="Times New Roman" w:cs="Times New Roman"/>
          <w:sz w:val="24"/>
          <w:szCs w:val="24"/>
        </w:rPr>
        <w:t xml:space="preserve">ects of the two test parameters on the </w:t>
      </w:r>
      <w:r w:rsidR="00381EFD">
        <w:rPr>
          <w:rFonts w:ascii="Times New Roman" w:hAnsi="Times New Roman" w:cs="Times New Roman"/>
          <w:sz w:val="24"/>
          <w:szCs w:val="24"/>
        </w:rPr>
        <w:t>individuals’</w:t>
      </w:r>
      <w:r w:rsidR="00E03A1A">
        <w:rPr>
          <w:rFonts w:ascii="Times New Roman" w:hAnsi="Times New Roman" w:cs="Times New Roman"/>
          <w:sz w:val="24"/>
          <w:szCs w:val="24"/>
        </w:rPr>
        <w:t xml:space="preserve"> pattern of </w:t>
      </w:r>
      <w:r w:rsidR="00381EFD">
        <w:rPr>
          <w:rFonts w:ascii="Times New Roman" w:hAnsi="Times New Roman" w:cs="Times New Roman"/>
          <w:sz w:val="24"/>
          <w:szCs w:val="24"/>
        </w:rPr>
        <w:t>electrodermal</w:t>
      </w:r>
      <w:r w:rsidR="00E03A1A">
        <w:rPr>
          <w:rFonts w:ascii="Times New Roman" w:hAnsi="Times New Roman" w:cs="Times New Roman"/>
          <w:sz w:val="24"/>
          <w:szCs w:val="24"/>
        </w:rPr>
        <w:t xml:space="preserve"> activity.</w:t>
      </w:r>
    </w:p>
    <w:p w:rsidR="008D0E3C" w:rsidRPr="00AB38B5" w:rsidRDefault="008D0E3C" w:rsidP="008D0E3C">
      <w:pPr>
        <w:rPr>
          <w:rFonts w:ascii="Times New Roman" w:hAnsi="Times New Roman" w:cs="Times New Roman"/>
          <w:sz w:val="24"/>
          <w:szCs w:val="24"/>
        </w:rPr>
      </w:pPr>
    </w:p>
    <w:p w:rsidR="008D0E3C" w:rsidRDefault="008D0E3C" w:rsidP="00F6715C">
      <w:pPr>
        <w:rPr>
          <w:rFonts w:ascii="Times New Roman" w:hAnsi="Times New Roman" w:cs="Times New Roman"/>
          <w:sz w:val="24"/>
          <w:szCs w:val="24"/>
        </w:rPr>
      </w:pPr>
    </w:p>
    <w:p w:rsidR="00234CEB" w:rsidRPr="00F6715C" w:rsidRDefault="00234CEB" w:rsidP="00F6715C">
      <w:pPr>
        <w:rPr>
          <w:rFonts w:ascii="Times New Roman" w:hAnsi="Times New Roman" w:cs="Times New Roman"/>
          <w:sz w:val="24"/>
          <w:szCs w:val="24"/>
        </w:rPr>
      </w:pPr>
    </w:p>
    <w:p w:rsidR="00FE78F2" w:rsidRDefault="001E3B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69130" cy="2689860"/>
            <wp:effectExtent l="19050" t="0" r="2667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E78F2" w:rsidRPr="00FE78F2" w:rsidRDefault="00FE78F2" w:rsidP="00FE78F2">
      <w:pPr>
        <w:rPr>
          <w:rFonts w:ascii="Times New Roman" w:hAnsi="Times New Roman" w:cs="Times New Roman"/>
          <w:sz w:val="24"/>
          <w:szCs w:val="24"/>
        </w:rPr>
      </w:pPr>
    </w:p>
    <w:p w:rsidR="00FE78F2" w:rsidRPr="00FE78F2" w:rsidRDefault="00FE78F2" w:rsidP="00FE78F2">
      <w:pPr>
        <w:rPr>
          <w:rFonts w:ascii="Times New Roman" w:hAnsi="Times New Roman" w:cs="Times New Roman"/>
          <w:sz w:val="24"/>
          <w:szCs w:val="24"/>
        </w:rPr>
      </w:pPr>
    </w:p>
    <w:p w:rsidR="00F6715C" w:rsidRPr="00DF4E97" w:rsidRDefault="00FE78F2" w:rsidP="00DF4E9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DF4E97">
        <w:rPr>
          <w:rFonts w:ascii="Times New Roman" w:hAnsi="Times New Roman" w:cs="Times New Roman"/>
          <w:b/>
          <w:sz w:val="24"/>
          <w:szCs w:val="24"/>
        </w:rPr>
        <w:t>One-Way ANOVA A</w:t>
      </w:r>
      <w:r w:rsidR="009853D1" w:rsidRPr="00DF4E97">
        <w:rPr>
          <w:rFonts w:ascii="Times New Roman" w:hAnsi="Times New Roman" w:cs="Times New Roman"/>
          <w:b/>
          <w:sz w:val="24"/>
          <w:szCs w:val="24"/>
        </w:rPr>
        <w:t xml:space="preserve">nalysis </w:t>
      </w:r>
      <w:r w:rsidRPr="00DF4E97">
        <w:rPr>
          <w:rFonts w:ascii="Times New Roman" w:hAnsi="Times New Roman" w:cs="Times New Roman"/>
          <w:b/>
          <w:sz w:val="24"/>
          <w:szCs w:val="24"/>
        </w:rPr>
        <w:t>of the Test Conditions</w:t>
      </w:r>
    </w:p>
    <w:p w:rsidR="009853D1" w:rsidRPr="00DF4E97" w:rsidRDefault="009853D1" w:rsidP="00DF4E9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DF4E97">
        <w:rPr>
          <w:rFonts w:ascii="Times New Roman" w:hAnsi="Times New Roman" w:cs="Times New Roman"/>
          <w:b/>
          <w:sz w:val="24"/>
          <w:szCs w:val="24"/>
        </w:rPr>
        <w:t>ANOVA Results for Heart rate</w:t>
      </w:r>
    </w:p>
    <w:tbl>
      <w:tblPr>
        <w:tblW w:w="93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384"/>
        <w:gridCol w:w="2067"/>
        <w:gridCol w:w="1459"/>
        <w:gridCol w:w="1018"/>
        <w:gridCol w:w="1398"/>
        <w:gridCol w:w="1018"/>
        <w:gridCol w:w="1018"/>
      </w:tblGrid>
      <w:tr w:rsidR="00F64F66" w:rsidRPr="00F64F66" w:rsidTr="0058587E">
        <w:trPr>
          <w:cantSplit/>
        </w:trPr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64F66" w:rsidRDefault="00F64F66" w:rsidP="0058587E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b/>
                <w:bCs/>
                <w:color w:val="010205"/>
                <w:sz w:val="24"/>
                <w:szCs w:val="24"/>
              </w:rPr>
              <w:t>Tests of Within-Subjects Effects</w:t>
            </w:r>
          </w:p>
          <w:p w:rsidR="0009193A" w:rsidRPr="0009193A" w:rsidRDefault="0009193A" w:rsidP="00540AC2">
            <w:pPr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10205"/>
                <w:sz w:val="24"/>
                <w:szCs w:val="24"/>
              </w:rPr>
              <w:t xml:space="preserve">With the sphericity of the data assumed, the F value of significance under the dfs of 3, 21 is 0.695 at the significance level of 0.05. This value is not significant at 95% level of significance and indicates that the changes effected by the visual and auditory stimuli are not significantly different. </w:t>
            </w:r>
            <w:r w:rsidR="00E04769">
              <w:rPr>
                <w:rFonts w:ascii="Times New Roman" w:hAnsi="Times New Roman" w:cs="Times New Roman"/>
                <w:bCs/>
                <w:color w:val="010205"/>
                <w:sz w:val="24"/>
                <w:szCs w:val="24"/>
              </w:rPr>
              <w:t>Therefore,</w:t>
            </w:r>
            <w:r w:rsidR="00616E7E">
              <w:rPr>
                <w:rFonts w:ascii="Times New Roman" w:hAnsi="Times New Roman" w:cs="Times New Roman"/>
                <w:bCs/>
                <w:color w:val="010205"/>
                <w:sz w:val="24"/>
                <w:szCs w:val="24"/>
              </w:rPr>
              <w:t xml:space="preserve"> this allows acceptance of the null hypothesis that the effects of the two stimuli </w:t>
            </w:r>
            <w:r w:rsidR="00540AC2">
              <w:rPr>
                <w:rFonts w:ascii="Times New Roman" w:hAnsi="Times New Roman" w:cs="Times New Roman"/>
                <w:bCs/>
                <w:color w:val="010205"/>
                <w:sz w:val="24"/>
                <w:szCs w:val="24"/>
              </w:rPr>
              <w:t xml:space="preserve">on the heart rate of the subjects are not </w:t>
            </w:r>
            <w:r w:rsidR="00616E7E">
              <w:rPr>
                <w:rFonts w:ascii="Times New Roman" w:hAnsi="Times New Roman" w:cs="Times New Roman"/>
                <w:bCs/>
                <w:color w:val="010205"/>
                <w:sz w:val="24"/>
                <w:szCs w:val="24"/>
              </w:rPr>
              <w:t>significantly different.</w:t>
            </w:r>
          </w:p>
        </w:tc>
      </w:tr>
      <w:tr w:rsidR="00F64F66" w:rsidRPr="00F64F66" w:rsidTr="0058587E">
        <w:trPr>
          <w:cantSplit/>
        </w:trPr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64F66" w:rsidRPr="00F64F66" w:rsidRDefault="00F64F66" w:rsidP="0058587E">
            <w:pPr>
              <w:spacing w:line="3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F66" w:rsidRPr="00F64F66" w:rsidTr="0058587E">
        <w:trPr>
          <w:cantSplit/>
        </w:trPr>
        <w:tc>
          <w:tcPr>
            <w:tcW w:w="3449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F64F66" w:rsidRPr="00F64F66" w:rsidRDefault="00F64F66" w:rsidP="0058587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Source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Type III Sum of Squares</w:t>
            </w:r>
          </w:p>
        </w:tc>
        <w:tc>
          <w:tcPr>
            <w:tcW w:w="101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df</w:t>
            </w:r>
          </w:p>
        </w:tc>
        <w:tc>
          <w:tcPr>
            <w:tcW w:w="13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Mean Square</w:t>
            </w:r>
          </w:p>
        </w:tc>
        <w:tc>
          <w:tcPr>
            <w:tcW w:w="101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F</w:t>
            </w:r>
          </w:p>
        </w:tc>
        <w:tc>
          <w:tcPr>
            <w:tcW w:w="101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Sig.</w:t>
            </w:r>
          </w:p>
        </w:tc>
      </w:tr>
      <w:tr w:rsidR="00F64F66" w:rsidRPr="00F64F66" w:rsidTr="0058587E">
        <w:trPr>
          <w:cantSplit/>
        </w:trPr>
        <w:tc>
          <w:tcPr>
            <w:tcW w:w="1383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factor1</w:t>
            </w:r>
          </w:p>
        </w:tc>
        <w:tc>
          <w:tcPr>
            <w:tcW w:w="2066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Sphericity Assumed</w:t>
            </w:r>
          </w:p>
        </w:tc>
        <w:tc>
          <w:tcPr>
            <w:tcW w:w="145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6.038</w:t>
            </w:r>
          </w:p>
        </w:tc>
        <w:tc>
          <w:tcPr>
            <w:tcW w:w="101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3</w:t>
            </w:r>
          </w:p>
        </w:tc>
        <w:tc>
          <w:tcPr>
            <w:tcW w:w="13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2.013</w:t>
            </w:r>
          </w:p>
        </w:tc>
        <w:tc>
          <w:tcPr>
            <w:tcW w:w="101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.487</w:t>
            </w:r>
          </w:p>
        </w:tc>
        <w:tc>
          <w:tcPr>
            <w:tcW w:w="101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.695</w:t>
            </w:r>
          </w:p>
        </w:tc>
      </w:tr>
      <w:tr w:rsidR="00F64F66" w:rsidRPr="00F64F66" w:rsidTr="0058587E">
        <w:trPr>
          <w:cantSplit/>
        </w:trPr>
        <w:tc>
          <w:tcPr>
            <w:tcW w:w="138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Greenhouse-Geisser</w:t>
            </w:r>
          </w:p>
        </w:tc>
        <w:tc>
          <w:tcPr>
            <w:tcW w:w="14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6.038</w:t>
            </w:r>
          </w:p>
        </w:tc>
        <w:tc>
          <w:tcPr>
            <w:tcW w:w="10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1.720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3.511</w:t>
            </w:r>
          </w:p>
        </w:tc>
        <w:tc>
          <w:tcPr>
            <w:tcW w:w="10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.487</w:t>
            </w:r>
          </w:p>
        </w:tc>
        <w:tc>
          <w:tcPr>
            <w:tcW w:w="10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.598</w:t>
            </w:r>
          </w:p>
        </w:tc>
      </w:tr>
      <w:tr w:rsidR="00F64F66" w:rsidRPr="00F64F66" w:rsidTr="0058587E">
        <w:trPr>
          <w:cantSplit/>
        </w:trPr>
        <w:tc>
          <w:tcPr>
            <w:tcW w:w="138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Huynh-Feldt</w:t>
            </w:r>
          </w:p>
        </w:tc>
        <w:tc>
          <w:tcPr>
            <w:tcW w:w="14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6.038</w:t>
            </w:r>
          </w:p>
        </w:tc>
        <w:tc>
          <w:tcPr>
            <w:tcW w:w="10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2.227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2.711</w:t>
            </w:r>
          </w:p>
        </w:tc>
        <w:tc>
          <w:tcPr>
            <w:tcW w:w="10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.487</w:t>
            </w:r>
          </w:p>
        </w:tc>
        <w:tc>
          <w:tcPr>
            <w:tcW w:w="10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.643</w:t>
            </w:r>
          </w:p>
        </w:tc>
      </w:tr>
      <w:tr w:rsidR="00F64F66" w:rsidRPr="00F64F66" w:rsidTr="0058587E">
        <w:trPr>
          <w:cantSplit/>
        </w:trPr>
        <w:tc>
          <w:tcPr>
            <w:tcW w:w="138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Lower-bound</w:t>
            </w:r>
          </w:p>
        </w:tc>
        <w:tc>
          <w:tcPr>
            <w:tcW w:w="145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6.038</w:t>
            </w:r>
          </w:p>
        </w:tc>
        <w:tc>
          <w:tcPr>
            <w:tcW w:w="101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1.000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6.038</w:t>
            </w:r>
          </w:p>
        </w:tc>
        <w:tc>
          <w:tcPr>
            <w:tcW w:w="101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.487</w:t>
            </w:r>
          </w:p>
        </w:tc>
        <w:tc>
          <w:tcPr>
            <w:tcW w:w="1018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.508</w:t>
            </w:r>
          </w:p>
        </w:tc>
      </w:tr>
      <w:tr w:rsidR="00F64F66" w:rsidRPr="00F64F66" w:rsidTr="0058587E">
        <w:trPr>
          <w:cantSplit/>
        </w:trPr>
        <w:tc>
          <w:tcPr>
            <w:tcW w:w="1383" w:type="dxa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Error(factor1)</w:t>
            </w:r>
          </w:p>
        </w:tc>
        <w:tc>
          <w:tcPr>
            <w:tcW w:w="206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Sphericity Assumed</w:t>
            </w:r>
          </w:p>
        </w:tc>
        <w:tc>
          <w:tcPr>
            <w:tcW w:w="14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86.723</w:t>
            </w:r>
          </w:p>
        </w:tc>
        <w:tc>
          <w:tcPr>
            <w:tcW w:w="10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21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4.130</w:t>
            </w:r>
          </w:p>
        </w:tc>
        <w:tc>
          <w:tcPr>
            <w:tcW w:w="10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F64F66" w:rsidRPr="00F64F66" w:rsidRDefault="00F64F66" w:rsidP="00585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F64F66" w:rsidRPr="00F64F66" w:rsidRDefault="00F64F66" w:rsidP="00585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F66" w:rsidRPr="00F64F66" w:rsidTr="0058587E">
        <w:trPr>
          <w:cantSplit/>
        </w:trPr>
        <w:tc>
          <w:tcPr>
            <w:tcW w:w="138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Greenhouse-Geisser</w:t>
            </w:r>
          </w:p>
        </w:tc>
        <w:tc>
          <w:tcPr>
            <w:tcW w:w="14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86.723</w:t>
            </w:r>
          </w:p>
        </w:tc>
        <w:tc>
          <w:tcPr>
            <w:tcW w:w="10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12.039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7.203</w:t>
            </w:r>
          </w:p>
        </w:tc>
        <w:tc>
          <w:tcPr>
            <w:tcW w:w="10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F64F66" w:rsidRPr="00F64F66" w:rsidRDefault="00F64F66" w:rsidP="00585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F64F66" w:rsidRPr="00F64F66" w:rsidRDefault="00F64F66" w:rsidP="00585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F66" w:rsidRPr="00F64F66" w:rsidTr="0058587E">
        <w:trPr>
          <w:cantSplit/>
        </w:trPr>
        <w:tc>
          <w:tcPr>
            <w:tcW w:w="138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Huynh-Feldt</w:t>
            </w:r>
          </w:p>
        </w:tc>
        <w:tc>
          <w:tcPr>
            <w:tcW w:w="14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86.723</w:t>
            </w:r>
          </w:p>
        </w:tc>
        <w:tc>
          <w:tcPr>
            <w:tcW w:w="10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15.589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5.563</w:t>
            </w:r>
          </w:p>
        </w:tc>
        <w:tc>
          <w:tcPr>
            <w:tcW w:w="10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F64F66" w:rsidRPr="00F64F66" w:rsidRDefault="00F64F66" w:rsidP="00585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F64F66" w:rsidRPr="00F64F66" w:rsidRDefault="00F64F66" w:rsidP="00585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F66" w:rsidRPr="00F64F66" w:rsidTr="00E97BF5">
        <w:trPr>
          <w:cantSplit/>
          <w:trHeight w:val="48"/>
        </w:trPr>
        <w:tc>
          <w:tcPr>
            <w:tcW w:w="138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Lower-bound</w:t>
            </w:r>
          </w:p>
        </w:tc>
        <w:tc>
          <w:tcPr>
            <w:tcW w:w="145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86.723</w:t>
            </w:r>
          </w:p>
        </w:tc>
        <w:tc>
          <w:tcPr>
            <w:tcW w:w="101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7.000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12.389</w:t>
            </w:r>
          </w:p>
        </w:tc>
        <w:tc>
          <w:tcPr>
            <w:tcW w:w="101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F64F66" w:rsidRPr="00F64F66" w:rsidRDefault="00F64F66" w:rsidP="00585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F64F66" w:rsidRPr="00F64F66" w:rsidRDefault="00F64F66" w:rsidP="00585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4F66" w:rsidRPr="00F64F66" w:rsidRDefault="00F64F66" w:rsidP="00FE78F2">
      <w:pPr>
        <w:rPr>
          <w:rFonts w:ascii="Times New Roman" w:hAnsi="Times New Roman" w:cs="Times New Roman"/>
          <w:sz w:val="24"/>
          <w:szCs w:val="24"/>
        </w:rPr>
      </w:pPr>
    </w:p>
    <w:p w:rsidR="009853D1" w:rsidRPr="00F64F66" w:rsidRDefault="009853D1" w:rsidP="00FE78F2">
      <w:pPr>
        <w:rPr>
          <w:rFonts w:ascii="Times New Roman" w:hAnsi="Times New Roman" w:cs="Times New Roman"/>
          <w:sz w:val="24"/>
          <w:szCs w:val="24"/>
        </w:rPr>
      </w:pPr>
    </w:p>
    <w:p w:rsidR="009853D1" w:rsidRDefault="009853D1" w:rsidP="00DF4E9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DF4E97">
        <w:rPr>
          <w:rFonts w:ascii="Times New Roman" w:hAnsi="Times New Roman" w:cs="Times New Roman"/>
          <w:b/>
          <w:sz w:val="24"/>
          <w:szCs w:val="24"/>
        </w:rPr>
        <w:t>ANOVA Results for Electrodermal Activity</w:t>
      </w:r>
    </w:p>
    <w:p w:rsidR="008079D6" w:rsidRPr="008079D6" w:rsidRDefault="008079D6" w:rsidP="00C93752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10205"/>
          <w:sz w:val="24"/>
          <w:szCs w:val="24"/>
        </w:rPr>
        <w:t>The SPSS analysis of the Electrodermal activity gives an F value of significance as 0.082 at dfs of 3 and 21 and a significance level of 0.05. This value is larger than the significance level of alpha and thus the results are not significant with the sphericity being assumed</w:t>
      </w:r>
      <w:r w:rsidR="000835E2">
        <w:rPr>
          <w:rFonts w:ascii="Times New Roman" w:hAnsi="Times New Roman" w:cs="Times New Roman"/>
          <w:bCs/>
          <w:color w:val="010205"/>
          <w:sz w:val="24"/>
          <w:szCs w:val="24"/>
        </w:rPr>
        <w:t xml:space="preserve">. </w:t>
      </w:r>
      <w:r w:rsidR="00CC1A7C">
        <w:rPr>
          <w:rFonts w:ascii="Times New Roman" w:hAnsi="Times New Roman" w:cs="Times New Roman"/>
          <w:bCs/>
          <w:color w:val="010205"/>
          <w:sz w:val="24"/>
          <w:szCs w:val="24"/>
        </w:rPr>
        <w:t>Thus,</w:t>
      </w:r>
      <w:r w:rsidR="000835E2">
        <w:rPr>
          <w:rFonts w:ascii="Times New Roman" w:hAnsi="Times New Roman" w:cs="Times New Roman"/>
          <w:bCs/>
          <w:color w:val="010205"/>
          <w:sz w:val="24"/>
          <w:szCs w:val="24"/>
        </w:rPr>
        <w:t xml:space="preserve"> the </w:t>
      </w:r>
      <w:r w:rsidR="00CC1A7C">
        <w:rPr>
          <w:rFonts w:ascii="Times New Roman" w:hAnsi="Times New Roman" w:cs="Times New Roman"/>
          <w:bCs/>
          <w:color w:val="010205"/>
          <w:sz w:val="24"/>
          <w:szCs w:val="24"/>
        </w:rPr>
        <w:t>results indicate</w:t>
      </w:r>
      <w:r w:rsidR="000835E2">
        <w:rPr>
          <w:rFonts w:ascii="Times New Roman" w:hAnsi="Times New Roman" w:cs="Times New Roman"/>
          <w:bCs/>
          <w:color w:val="010205"/>
          <w:sz w:val="24"/>
          <w:szCs w:val="24"/>
        </w:rPr>
        <w:t xml:space="preserve"> that the visual and auditory </w:t>
      </w:r>
      <w:r w:rsidR="00CC1A7C">
        <w:rPr>
          <w:rFonts w:ascii="Times New Roman" w:hAnsi="Times New Roman" w:cs="Times New Roman"/>
          <w:bCs/>
          <w:color w:val="010205"/>
          <w:sz w:val="24"/>
          <w:szCs w:val="24"/>
        </w:rPr>
        <w:t>stimuli do</w:t>
      </w:r>
      <w:r w:rsidR="000835E2">
        <w:rPr>
          <w:rFonts w:ascii="Times New Roman" w:hAnsi="Times New Roman" w:cs="Times New Roman"/>
          <w:bCs/>
          <w:color w:val="010205"/>
          <w:sz w:val="24"/>
          <w:szCs w:val="24"/>
        </w:rPr>
        <w:t xml:space="preserve"> not give </w:t>
      </w:r>
      <w:r w:rsidR="00CC1A7C">
        <w:rPr>
          <w:rFonts w:ascii="Times New Roman" w:hAnsi="Times New Roman" w:cs="Times New Roman"/>
          <w:bCs/>
          <w:color w:val="010205"/>
          <w:sz w:val="24"/>
          <w:szCs w:val="24"/>
        </w:rPr>
        <w:t>a statistically significant different response</w:t>
      </w:r>
      <w:r w:rsidR="000835E2">
        <w:rPr>
          <w:rFonts w:ascii="Times New Roman" w:hAnsi="Times New Roman" w:cs="Times New Roman"/>
          <w:bCs/>
          <w:color w:val="010205"/>
          <w:sz w:val="24"/>
          <w:szCs w:val="24"/>
        </w:rPr>
        <w:t xml:space="preserve"> with regard to </w:t>
      </w:r>
      <w:r w:rsidR="00CC1A7C">
        <w:rPr>
          <w:rFonts w:ascii="Times New Roman" w:hAnsi="Times New Roman" w:cs="Times New Roman"/>
          <w:bCs/>
          <w:color w:val="010205"/>
          <w:sz w:val="24"/>
          <w:szCs w:val="24"/>
        </w:rPr>
        <w:t>electrodermal</w:t>
      </w:r>
      <w:r w:rsidR="000835E2">
        <w:rPr>
          <w:rFonts w:ascii="Times New Roman" w:hAnsi="Times New Roman" w:cs="Times New Roman"/>
          <w:bCs/>
          <w:color w:val="010205"/>
          <w:sz w:val="24"/>
          <w:szCs w:val="24"/>
        </w:rPr>
        <w:t xml:space="preserve"> activity.</w:t>
      </w:r>
      <w:r w:rsidR="00CA6D1A">
        <w:rPr>
          <w:rFonts w:ascii="Times New Roman" w:hAnsi="Times New Roman" w:cs="Times New Roman"/>
          <w:bCs/>
          <w:color w:val="010205"/>
          <w:sz w:val="24"/>
          <w:szCs w:val="24"/>
        </w:rPr>
        <w:t xml:space="preserve"> The summary of the SPSS analysis of variance is presented in the table below.</w:t>
      </w:r>
    </w:p>
    <w:tbl>
      <w:tblPr>
        <w:tblW w:w="7703" w:type="dxa"/>
        <w:tblInd w:w="-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446"/>
        <w:gridCol w:w="1621"/>
        <w:gridCol w:w="1163"/>
        <w:gridCol w:w="780"/>
        <w:gridCol w:w="1096"/>
        <w:gridCol w:w="798"/>
        <w:gridCol w:w="799"/>
      </w:tblGrid>
      <w:tr w:rsidR="00F64F66" w:rsidRPr="00F64F66" w:rsidTr="00E42A41">
        <w:trPr>
          <w:cantSplit/>
          <w:trHeight w:val="368"/>
        </w:trPr>
        <w:tc>
          <w:tcPr>
            <w:tcW w:w="77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45F2C" w:rsidRPr="00345F2C" w:rsidRDefault="00F64F66" w:rsidP="008079D6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b/>
                <w:bCs/>
                <w:color w:val="010205"/>
                <w:sz w:val="24"/>
                <w:szCs w:val="24"/>
              </w:rPr>
              <w:t>Tests of Within-Subjects Effects</w:t>
            </w:r>
          </w:p>
        </w:tc>
      </w:tr>
      <w:tr w:rsidR="00F64F66" w:rsidRPr="00F64F66" w:rsidTr="00E42A41">
        <w:trPr>
          <w:cantSplit/>
          <w:trHeight w:val="368"/>
        </w:trPr>
        <w:tc>
          <w:tcPr>
            <w:tcW w:w="77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64F66" w:rsidRPr="00F64F66" w:rsidRDefault="00F64F66" w:rsidP="0058587E">
            <w:pPr>
              <w:spacing w:line="3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F66" w:rsidRPr="00F64F66" w:rsidTr="00E42A41">
        <w:trPr>
          <w:cantSplit/>
          <w:trHeight w:val="599"/>
        </w:trPr>
        <w:tc>
          <w:tcPr>
            <w:tcW w:w="3067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F64F66" w:rsidRPr="00F64F66" w:rsidRDefault="00F64F66" w:rsidP="0058587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Source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Type III Sum of Squares</w:t>
            </w:r>
          </w:p>
        </w:tc>
        <w:tc>
          <w:tcPr>
            <w:tcW w:w="78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df</w:t>
            </w:r>
          </w:p>
        </w:tc>
        <w:tc>
          <w:tcPr>
            <w:tcW w:w="109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Mean Square</w:t>
            </w:r>
          </w:p>
        </w:tc>
        <w:tc>
          <w:tcPr>
            <w:tcW w:w="7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F</w:t>
            </w:r>
          </w:p>
        </w:tc>
        <w:tc>
          <w:tcPr>
            <w:tcW w:w="79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Sig.</w:t>
            </w:r>
          </w:p>
        </w:tc>
      </w:tr>
      <w:tr w:rsidR="00F64F66" w:rsidRPr="00F64F66" w:rsidTr="00E42A41">
        <w:trPr>
          <w:cantSplit/>
          <w:trHeight w:val="368"/>
        </w:trPr>
        <w:tc>
          <w:tcPr>
            <w:tcW w:w="1446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factor1</w:t>
            </w:r>
          </w:p>
        </w:tc>
        <w:tc>
          <w:tcPr>
            <w:tcW w:w="162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Sphericity Assumed</w:t>
            </w:r>
          </w:p>
        </w:tc>
        <w:tc>
          <w:tcPr>
            <w:tcW w:w="116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.014</w:t>
            </w:r>
          </w:p>
        </w:tc>
        <w:tc>
          <w:tcPr>
            <w:tcW w:w="78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3</w:t>
            </w:r>
          </w:p>
        </w:tc>
        <w:tc>
          <w:tcPr>
            <w:tcW w:w="109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.005</w:t>
            </w:r>
          </w:p>
        </w:tc>
        <w:tc>
          <w:tcPr>
            <w:tcW w:w="7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2.559</w:t>
            </w:r>
          </w:p>
        </w:tc>
        <w:tc>
          <w:tcPr>
            <w:tcW w:w="79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.082</w:t>
            </w:r>
          </w:p>
        </w:tc>
      </w:tr>
      <w:tr w:rsidR="00F64F66" w:rsidRPr="00F64F66" w:rsidTr="00E42A41">
        <w:trPr>
          <w:cantSplit/>
          <w:trHeight w:val="103"/>
        </w:trPr>
        <w:tc>
          <w:tcPr>
            <w:tcW w:w="1446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Greenhouse-Geisser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.014</w:t>
            </w:r>
          </w:p>
        </w:tc>
        <w:tc>
          <w:tcPr>
            <w:tcW w:w="78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2.053</w:t>
            </w:r>
          </w:p>
        </w:tc>
        <w:tc>
          <w:tcPr>
            <w:tcW w:w="109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.007</w:t>
            </w:r>
          </w:p>
        </w:tc>
        <w:tc>
          <w:tcPr>
            <w:tcW w:w="7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2.559</w:t>
            </w:r>
          </w:p>
        </w:tc>
        <w:tc>
          <w:tcPr>
            <w:tcW w:w="7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.111</w:t>
            </w:r>
          </w:p>
        </w:tc>
      </w:tr>
      <w:tr w:rsidR="00F64F66" w:rsidRPr="00F64F66" w:rsidTr="00E42A41">
        <w:trPr>
          <w:cantSplit/>
          <w:trHeight w:val="103"/>
        </w:trPr>
        <w:tc>
          <w:tcPr>
            <w:tcW w:w="1446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Huynh-Feldt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.014</w:t>
            </w:r>
          </w:p>
        </w:tc>
        <w:tc>
          <w:tcPr>
            <w:tcW w:w="78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2.915</w:t>
            </w:r>
          </w:p>
        </w:tc>
        <w:tc>
          <w:tcPr>
            <w:tcW w:w="109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.005</w:t>
            </w:r>
          </w:p>
        </w:tc>
        <w:tc>
          <w:tcPr>
            <w:tcW w:w="7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2.559</w:t>
            </w:r>
          </w:p>
        </w:tc>
        <w:tc>
          <w:tcPr>
            <w:tcW w:w="7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.085</w:t>
            </w:r>
          </w:p>
        </w:tc>
      </w:tr>
      <w:tr w:rsidR="00F64F66" w:rsidRPr="00F64F66" w:rsidTr="00E42A41">
        <w:trPr>
          <w:cantSplit/>
          <w:trHeight w:val="103"/>
        </w:trPr>
        <w:tc>
          <w:tcPr>
            <w:tcW w:w="1446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Lower-bound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.014</w:t>
            </w:r>
          </w:p>
        </w:tc>
        <w:tc>
          <w:tcPr>
            <w:tcW w:w="780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1.000</w:t>
            </w:r>
          </w:p>
        </w:tc>
        <w:tc>
          <w:tcPr>
            <w:tcW w:w="1096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.014</w:t>
            </w:r>
          </w:p>
        </w:tc>
        <w:tc>
          <w:tcPr>
            <w:tcW w:w="79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2.559</w:t>
            </w:r>
          </w:p>
        </w:tc>
        <w:tc>
          <w:tcPr>
            <w:tcW w:w="799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.154</w:t>
            </w:r>
          </w:p>
        </w:tc>
      </w:tr>
      <w:tr w:rsidR="00F64F66" w:rsidRPr="00F64F66" w:rsidTr="00E42A41">
        <w:trPr>
          <w:cantSplit/>
          <w:trHeight w:val="539"/>
        </w:trPr>
        <w:tc>
          <w:tcPr>
            <w:tcW w:w="1446" w:type="dxa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Error(factor1)</w:t>
            </w:r>
          </w:p>
        </w:tc>
        <w:tc>
          <w:tcPr>
            <w:tcW w:w="162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Sphericity Assumed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.038</w:t>
            </w:r>
          </w:p>
        </w:tc>
        <w:tc>
          <w:tcPr>
            <w:tcW w:w="78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21</w:t>
            </w:r>
          </w:p>
        </w:tc>
        <w:tc>
          <w:tcPr>
            <w:tcW w:w="109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.002</w:t>
            </w:r>
          </w:p>
        </w:tc>
        <w:tc>
          <w:tcPr>
            <w:tcW w:w="7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F64F66" w:rsidRPr="00F64F66" w:rsidRDefault="00F64F66" w:rsidP="00585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F64F66" w:rsidRPr="00F64F66" w:rsidRDefault="00F64F66" w:rsidP="00585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F66" w:rsidRPr="00F64F66" w:rsidTr="00E42A41">
        <w:trPr>
          <w:cantSplit/>
          <w:trHeight w:val="103"/>
        </w:trPr>
        <w:tc>
          <w:tcPr>
            <w:tcW w:w="1446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Greenhouse-Geisser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.038</w:t>
            </w:r>
          </w:p>
        </w:tc>
        <w:tc>
          <w:tcPr>
            <w:tcW w:w="78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14.368</w:t>
            </w:r>
          </w:p>
        </w:tc>
        <w:tc>
          <w:tcPr>
            <w:tcW w:w="109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.003</w:t>
            </w:r>
          </w:p>
        </w:tc>
        <w:tc>
          <w:tcPr>
            <w:tcW w:w="7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F64F66" w:rsidRPr="00F64F66" w:rsidRDefault="00F64F66" w:rsidP="00585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F64F66" w:rsidRPr="00F64F66" w:rsidRDefault="00F64F66" w:rsidP="00585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F66" w:rsidRPr="00F64F66" w:rsidTr="00E42A41">
        <w:trPr>
          <w:cantSplit/>
          <w:trHeight w:val="637"/>
        </w:trPr>
        <w:tc>
          <w:tcPr>
            <w:tcW w:w="1446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Huynh-Feldt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.038</w:t>
            </w:r>
          </w:p>
        </w:tc>
        <w:tc>
          <w:tcPr>
            <w:tcW w:w="78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20.404</w:t>
            </w:r>
          </w:p>
        </w:tc>
        <w:tc>
          <w:tcPr>
            <w:tcW w:w="109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.002</w:t>
            </w:r>
          </w:p>
        </w:tc>
        <w:tc>
          <w:tcPr>
            <w:tcW w:w="7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F64F66" w:rsidRPr="00F64F66" w:rsidRDefault="00F64F66" w:rsidP="00585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F64F66" w:rsidRPr="00F64F66" w:rsidRDefault="00F64F66" w:rsidP="00585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F66" w:rsidRPr="00F64F66" w:rsidTr="00E42A41">
        <w:trPr>
          <w:cantSplit/>
          <w:trHeight w:val="48"/>
        </w:trPr>
        <w:tc>
          <w:tcPr>
            <w:tcW w:w="1446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F64F66" w:rsidRPr="00F64F66" w:rsidRDefault="00F64F66" w:rsidP="0058587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Lower-bound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.038</w:t>
            </w:r>
          </w:p>
        </w:tc>
        <w:tc>
          <w:tcPr>
            <w:tcW w:w="78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7.000</w:t>
            </w:r>
          </w:p>
        </w:tc>
        <w:tc>
          <w:tcPr>
            <w:tcW w:w="109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F64F66" w:rsidRPr="00F64F66" w:rsidRDefault="00F64F66" w:rsidP="0058587E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F64F66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.005</w:t>
            </w:r>
          </w:p>
        </w:tc>
        <w:tc>
          <w:tcPr>
            <w:tcW w:w="7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F64F66" w:rsidRPr="00F64F66" w:rsidRDefault="00F64F66" w:rsidP="00585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F64F66" w:rsidRPr="00F64F66" w:rsidRDefault="00F64F66" w:rsidP="00585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4F66" w:rsidRPr="00F64F66" w:rsidRDefault="00F64F66" w:rsidP="00F64F66">
      <w:pPr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:rsidR="009853D1" w:rsidRPr="00F64F66" w:rsidRDefault="009853D1" w:rsidP="00FE78F2">
      <w:pPr>
        <w:rPr>
          <w:rFonts w:ascii="Times New Roman" w:hAnsi="Times New Roman" w:cs="Times New Roman"/>
          <w:b/>
          <w:sz w:val="24"/>
          <w:szCs w:val="24"/>
        </w:rPr>
      </w:pPr>
    </w:p>
    <w:p w:rsidR="009853D1" w:rsidRPr="00F64F66" w:rsidRDefault="009853D1" w:rsidP="00FE78F2">
      <w:pPr>
        <w:rPr>
          <w:rFonts w:ascii="Times New Roman" w:hAnsi="Times New Roman" w:cs="Times New Roman"/>
          <w:b/>
          <w:sz w:val="24"/>
          <w:szCs w:val="24"/>
        </w:rPr>
      </w:pPr>
    </w:p>
    <w:sectPr w:rsidR="009853D1" w:rsidRPr="00F64F66" w:rsidSect="00D05E2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3724" w:rsidRDefault="009E3724" w:rsidP="00A86427">
      <w:pPr>
        <w:spacing w:after="0" w:line="240" w:lineRule="auto"/>
      </w:pPr>
      <w:r>
        <w:separator/>
      </w:r>
    </w:p>
  </w:endnote>
  <w:endnote w:type="continuationSeparator" w:id="1">
    <w:p w:rsidR="009E3724" w:rsidRDefault="009E3724" w:rsidP="00A86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E20" w:rsidRDefault="00D05E2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E20" w:rsidRDefault="00D05E2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E20" w:rsidRDefault="00D05E2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3724" w:rsidRDefault="009E3724" w:rsidP="00A86427">
      <w:pPr>
        <w:spacing w:after="0" w:line="240" w:lineRule="auto"/>
      </w:pPr>
      <w:r>
        <w:separator/>
      </w:r>
    </w:p>
  </w:footnote>
  <w:footnote w:type="continuationSeparator" w:id="1">
    <w:p w:rsidR="009E3724" w:rsidRDefault="009E3724" w:rsidP="00A864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E20" w:rsidRDefault="00D05E2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E20" w:rsidRDefault="00D05E20">
    <w:pPr>
      <w:pStyle w:val="Header"/>
      <w:jc w:val="right"/>
    </w:pPr>
    <w:r>
      <w:t>PSYCHOLOGY PROJECT RESULTS</w:t>
    </w:r>
    <w:r>
      <w:tab/>
    </w:r>
    <w:r>
      <w:tab/>
    </w:r>
    <w:sdt>
      <w:sdtPr>
        <w:id w:val="62909170"/>
        <w:docPartObj>
          <w:docPartGallery w:val="Page Numbers (Top of Page)"/>
          <w:docPartUnique/>
        </w:docPartObj>
      </w:sdtPr>
      <w:sdtContent>
        <w:fldSimple w:instr=" PAGE   \* MERGEFORMAT ">
          <w:r>
            <w:rPr>
              <w:noProof/>
            </w:rPr>
            <w:t>2</w:t>
          </w:r>
        </w:fldSimple>
      </w:sdtContent>
    </w:sdt>
  </w:p>
  <w:p w:rsidR="00D05E20" w:rsidRDefault="00D05E20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849" w:rsidRPr="00924849" w:rsidRDefault="0092484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24849">
      <w:rPr>
        <w:rFonts w:ascii="Times New Roman" w:hAnsi="Times New Roman" w:cs="Times New Roman"/>
        <w:sz w:val="24"/>
        <w:szCs w:val="24"/>
      </w:rPr>
      <w:t>PSYCHOLOGY PROJECT RESULTS</w:t>
    </w:r>
    <w:r w:rsidRPr="00924849">
      <w:rPr>
        <w:rFonts w:ascii="Times New Roman" w:hAnsi="Times New Roman" w:cs="Times New Roman"/>
        <w:sz w:val="24"/>
        <w:szCs w:val="24"/>
      </w:rPr>
      <w:tab/>
    </w:r>
    <w:r w:rsidRPr="00924849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62909135"/>
        <w:docPartObj>
          <w:docPartGallery w:val="Page Numbers (Top of Page)"/>
          <w:docPartUnique/>
        </w:docPartObj>
      </w:sdtPr>
      <w:sdtContent>
        <w:r w:rsidRPr="009248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248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248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05E2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24849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924849" w:rsidRDefault="0092484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C2E72"/>
    <w:multiLevelType w:val="multilevel"/>
    <w:tmpl w:val="1D720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A3137FF"/>
    <w:multiLevelType w:val="hybridMultilevel"/>
    <w:tmpl w:val="1F7E89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502155"/>
    <w:multiLevelType w:val="multilevel"/>
    <w:tmpl w:val="FD6E0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31F3E31"/>
    <w:multiLevelType w:val="hybridMultilevel"/>
    <w:tmpl w:val="6CC8AAC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844EB3"/>
    <w:multiLevelType w:val="multilevel"/>
    <w:tmpl w:val="C706D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3187DCB"/>
    <w:multiLevelType w:val="multilevel"/>
    <w:tmpl w:val="77266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BF02939"/>
    <w:multiLevelType w:val="hybridMultilevel"/>
    <w:tmpl w:val="56CE816E"/>
    <w:lvl w:ilvl="0" w:tplc="CC5C81FE">
      <w:start w:val="1"/>
      <w:numFmt w:val="bullet"/>
      <w:lvlText w:val="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51060CE">
      <w:start w:val="541"/>
      <w:numFmt w:val="bullet"/>
      <w:lvlText w:val="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45E1FD2" w:tentative="1">
      <w:start w:val="1"/>
      <w:numFmt w:val="bullet"/>
      <w:lvlText w:val="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AF4B894" w:tentative="1">
      <w:start w:val="1"/>
      <w:numFmt w:val="bullet"/>
      <w:lvlText w:val="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444CFB0" w:tentative="1">
      <w:start w:val="1"/>
      <w:numFmt w:val="bullet"/>
      <w:lvlText w:val="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74029AA" w:tentative="1">
      <w:start w:val="1"/>
      <w:numFmt w:val="bullet"/>
      <w:lvlText w:val="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2F6E156" w:tentative="1">
      <w:start w:val="1"/>
      <w:numFmt w:val="bullet"/>
      <w:lvlText w:val="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674676C" w:tentative="1">
      <w:start w:val="1"/>
      <w:numFmt w:val="bullet"/>
      <w:lvlText w:val="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0C0FCE" w:tentative="1">
      <w:start w:val="1"/>
      <w:numFmt w:val="bullet"/>
      <w:lvlText w:val="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464622F9"/>
    <w:multiLevelType w:val="hybridMultilevel"/>
    <w:tmpl w:val="B6D6C338"/>
    <w:lvl w:ilvl="0" w:tplc="C06C97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68B7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AEC0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5281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CEC7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30DB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C85E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568A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7AC5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A7676E"/>
    <w:multiLevelType w:val="multilevel"/>
    <w:tmpl w:val="5CD26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F656665"/>
    <w:multiLevelType w:val="multilevel"/>
    <w:tmpl w:val="DC540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30F6FF4"/>
    <w:multiLevelType w:val="hybridMultilevel"/>
    <w:tmpl w:val="8CE25B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8077F8"/>
    <w:multiLevelType w:val="multilevel"/>
    <w:tmpl w:val="86563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66692628"/>
    <w:multiLevelType w:val="hybridMultilevel"/>
    <w:tmpl w:val="0EF0568E"/>
    <w:lvl w:ilvl="0" w:tplc="D8CE155C">
      <w:start w:val="1"/>
      <w:numFmt w:val="bullet"/>
      <w:lvlText w:val="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DF44C5A">
      <w:start w:val="540"/>
      <w:numFmt w:val="bullet"/>
      <w:lvlText w:val="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E7815E2" w:tentative="1">
      <w:start w:val="1"/>
      <w:numFmt w:val="bullet"/>
      <w:lvlText w:val="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AF44F3C" w:tentative="1">
      <w:start w:val="1"/>
      <w:numFmt w:val="bullet"/>
      <w:lvlText w:val="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C8A0100" w:tentative="1">
      <w:start w:val="1"/>
      <w:numFmt w:val="bullet"/>
      <w:lvlText w:val="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E380E14" w:tentative="1">
      <w:start w:val="1"/>
      <w:numFmt w:val="bullet"/>
      <w:lvlText w:val="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BA8F34A" w:tentative="1">
      <w:start w:val="1"/>
      <w:numFmt w:val="bullet"/>
      <w:lvlText w:val="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49E9332" w:tentative="1">
      <w:start w:val="1"/>
      <w:numFmt w:val="bullet"/>
      <w:lvlText w:val="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2947D84" w:tentative="1">
      <w:start w:val="1"/>
      <w:numFmt w:val="bullet"/>
      <w:lvlText w:val="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780F20BC"/>
    <w:multiLevelType w:val="multilevel"/>
    <w:tmpl w:val="1272E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11"/>
  </w:num>
  <w:num w:numId="4">
    <w:abstractNumId w:val="13"/>
  </w:num>
  <w:num w:numId="5">
    <w:abstractNumId w:val="4"/>
  </w:num>
  <w:num w:numId="6">
    <w:abstractNumId w:val="5"/>
  </w:num>
  <w:num w:numId="7">
    <w:abstractNumId w:val="9"/>
  </w:num>
  <w:num w:numId="8">
    <w:abstractNumId w:val="8"/>
  </w:num>
  <w:num w:numId="9">
    <w:abstractNumId w:val="2"/>
  </w:num>
  <w:num w:numId="10">
    <w:abstractNumId w:val="12"/>
  </w:num>
  <w:num w:numId="11">
    <w:abstractNumId w:val="6"/>
  </w:num>
  <w:num w:numId="12">
    <w:abstractNumId w:val="7"/>
  </w:num>
  <w:num w:numId="13">
    <w:abstractNumId w:val="3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134B"/>
    <w:rsid w:val="000047B1"/>
    <w:rsid w:val="000121BC"/>
    <w:rsid w:val="00024885"/>
    <w:rsid w:val="000251E9"/>
    <w:rsid w:val="00027A7D"/>
    <w:rsid w:val="00045504"/>
    <w:rsid w:val="00060416"/>
    <w:rsid w:val="00065AB3"/>
    <w:rsid w:val="000701AE"/>
    <w:rsid w:val="00077DAD"/>
    <w:rsid w:val="000808E2"/>
    <w:rsid w:val="000832E3"/>
    <w:rsid w:val="000835E2"/>
    <w:rsid w:val="0009193A"/>
    <w:rsid w:val="000A129F"/>
    <w:rsid w:val="000B275E"/>
    <w:rsid w:val="000B7E29"/>
    <w:rsid w:val="000D5F62"/>
    <w:rsid w:val="000D7441"/>
    <w:rsid w:val="000E5964"/>
    <w:rsid w:val="000F25FC"/>
    <w:rsid w:val="000F27EA"/>
    <w:rsid w:val="00101B8A"/>
    <w:rsid w:val="001168A3"/>
    <w:rsid w:val="00116C6D"/>
    <w:rsid w:val="001278F0"/>
    <w:rsid w:val="00133C81"/>
    <w:rsid w:val="00134417"/>
    <w:rsid w:val="001364B2"/>
    <w:rsid w:val="001608FE"/>
    <w:rsid w:val="00184475"/>
    <w:rsid w:val="00193CEB"/>
    <w:rsid w:val="001A2099"/>
    <w:rsid w:val="001B03C2"/>
    <w:rsid w:val="001B4038"/>
    <w:rsid w:val="001C5A58"/>
    <w:rsid w:val="001D0AC4"/>
    <w:rsid w:val="001D61BA"/>
    <w:rsid w:val="001E226D"/>
    <w:rsid w:val="001E3B90"/>
    <w:rsid w:val="001E51A8"/>
    <w:rsid w:val="0020004E"/>
    <w:rsid w:val="00204D49"/>
    <w:rsid w:val="00206AFF"/>
    <w:rsid w:val="0021431D"/>
    <w:rsid w:val="00232AFD"/>
    <w:rsid w:val="00234CEB"/>
    <w:rsid w:val="00243462"/>
    <w:rsid w:val="002463A1"/>
    <w:rsid w:val="00254DB5"/>
    <w:rsid w:val="002702CC"/>
    <w:rsid w:val="00281BA5"/>
    <w:rsid w:val="00282A6D"/>
    <w:rsid w:val="0028721A"/>
    <w:rsid w:val="00292CDD"/>
    <w:rsid w:val="00292D7E"/>
    <w:rsid w:val="002960E0"/>
    <w:rsid w:val="002A13C2"/>
    <w:rsid w:val="002A26F9"/>
    <w:rsid w:val="002B0992"/>
    <w:rsid w:val="002B1B37"/>
    <w:rsid w:val="002B54BB"/>
    <w:rsid w:val="002C40F1"/>
    <w:rsid w:val="002C5D36"/>
    <w:rsid w:val="002D0A27"/>
    <w:rsid w:val="002E3956"/>
    <w:rsid w:val="002E7B32"/>
    <w:rsid w:val="002F17E5"/>
    <w:rsid w:val="002F440E"/>
    <w:rsid w:val="00311A23"/>
    <w:rsid w:val="00331EC0"/>
    <w:rsid w:val="0033333D"/>
    <w:rsid w:val="0033506A"/>
    <w:rsid w:val="0034314D"/>
    <w:rsid w:val="00345F2C"/>
    <w:rsid w:val="003639B9"/>
    <w:rsid w:val="00367F91"/>
    <w:rsid w:val="0037686E"/>
    <w:rsid w:val="00381EFD"/>
    <w:rsid w:val="00383E82"/>
    <w:rsid w:val="003A0C70"/>
    <w:rsid w:val="003A7B73"/>
    <w:rsid w:val="003B5271"/>
    <w:rsid w:val="003C43FB"/>
    <w:rsid w:val="003D0932"/>
    <w:rsid w:val="003D47BB"/>
    <w:rsid w:val="003E64FD"/>
    <w:rsid w:val="00400D4F"/>
    <w:rsid w:val="00414050"/>
    <w:rsid w:val="004179F7"/>
    <w:rsid w:val="0042542F"/>
    <w:rsid w:val="0042638C"/>
    <w:rsid w:val="00434AE8"/>
    <w:rsid w:val="004400EE"/>
    <w:rsid w:val="00451BA1"/>
    <w:rsid w:val="00475807"/>
    <w:rsid w:val="004761F7"/>
    <w:rsid w:val="004921E4"/>
    <w:rsid w:val="004A50DD"/>
    <w:rsid w:val="004B21D9"/>
    <w:rsid w:val="004C302A"/>
    <w:rsid w:val="004D6355"/>
    <w:rsid w:val="004D69A4"/>
    <w:rsid w:val="004F3561"/>
    <w:rsid w:val="00503B99"/>
    <w:rsid w:val="00512F09"/>
    <w:rsid w:val="00524BCA"/>
    <w:rsid w:val="00532F75"/>
    <w:rsid w:val="00540AC2"/>
    <w:rsid w:val="00571765"/>
    <w:rsid w:val="00583043"/>
    <w:rsid w:val="005943AB"/>
    <w:rsid w:val="005A085A"/>
    <w:rsid w:val="005C1BC2"/>
    <w:rsid w:val="005C4627"/>
    <w:rsid w:val="005C464F"/>
    <w:rsid w:val="005C5EC5"/>
    <w:rsid w:val="005C73E2"/>
    <w:rsid w:val="005E627D"/>
    <w:rsid w:val="005E6FC4"/>
    <w:rsid w:val="005F3025"/>
    <w:rsid w:val="00612FAB"/>
    <w:rsid w:val="00616E7E"/>
    <w:rsid w:val="00622E21"/>
    <w:rsid w:val="00623B67"/>
    <w:rsid w:val="006268E9"/>
    <w:rsid w:val="0064718C"/>
    <w:rsid w:val="006543E4"/>
    <w:rsid w:val="00655D5B"/>
    <w:rsid w:val="006628B0"/>
    <w:rsid w:val="00680F2B"/>
    <w:rsid w:val="00684A77"/>
    <w:rsid w:val="006A04A1"/>
    <w:rsid w:val="006A0690"/>
    <w:rsid w:val="006A134B"/>
    <w:rsid w:val="006A3CBF"/>
    <w:rsid w:val="006B2E01"/>
    <w:rsid w:val="006B4564"/>
    <w:rsid w:val="006C1517"/>
    <w:rsid w:val="006C737F"/>
    <w:rsid w:val="006D0963"/>
    <w:rsid w:val="006E2004"/>
    <w:rsid w:val="006E7BA9"/>
    <w:rsid w:val="006E7C92"/>
    <w:rsid w:val="0070336F"/>
    <w:rsid w:val="00703D9A"/>
    <w:rsid w:val="00710C55"/>
    <w:rsid w:val="00720EF9"/>
    <w:rsid w:val="0074093F"/>
    <w:rsid w:val="007568CE"/>
    <w:rsid w:val="00756F76"/>
    <w:rsid w:val="0076249B"/>
    <w:rsid w:val="00773B2E"/>
    <w:rsid w:val="00782DF6"/>
    <w:rsid w:val="007930E4"/>
    <w:rsid w:val="00793C4D"/>
    <w:rsid w:val="00796552"/>
    <w:rsid w:val="007A32B7"/>
    <w:rsid w:val="007A6B04"/>
    <w:rsid w:val="007B0253"/>
    <w:rsid w:val="007B4D1A"/>
    <w:rsid w:val="007B6761"/>
    <w:rsid w:val="007B7962"/>
    <w:rsid w:val="007C2206"/>
    <w:rsid w:val="007D0E6D"/>
    <w:rsid w:val="007D2CF9"/>
    <w:rsid w:val="008079D6"/>
    <w:rsid w:val="008164F0"/>
    <w:rsid w:val="00820FE5"/>
    <w:rsid w:val="008413C9"/>
    <w:rsid w:val="00842E9C"/>
    <w:rsid w:val="00843840"/>
    <w:rsid w:val="00865D5F"/>
    <w:rsid w:val="00873063"/>
    <w:rsid w:val="00873BC9"/>
    <w:rsid w:val="00894655"/>
    <w:rsid w:val="008A55C7"/>
    <w:rsid w:val="008B6272"/>
    <w:rsid w:val="008C718B"/>
    <w:rsid w:val="008D065D"/>
    <w:rsid w:val="008D0E3C"/>
    <w:rsid w:val="008E25B0"/>
    <w:rsid w:val="008E3B43"/>
    <w:rsid w:val="008E7EEB"/>
    <w:rsid w:val="008F18A4"/>
    <w:rsid w:val="008F5991"/>
    <w:rsid w:val="008F6E69"/>
    <w:rsid w:val="009001A5"/>
    <w:rsid w:val="009128B3"/>
    <w:rsid w:val="00913CBC"/>
    <w:rsid w:val="00914B02"/>
    <w:rsid w:val="009226E1"/>
    <w:rsid w:val="00924849"/>
    <w:rsid w:val="0093225A"/>
    <w:rsid w:val="00936727"/>
    <w:rsid w:val="00942A94"/>
    <w:rsid w:val="00951E47"/>
    <w:rsid w:val="0096172D"/>
    <w:rsid w:val="00965DA5"/>
    <w:rsid w:val="00966AC7"/>
    <w:rsid w:val="00975A7D"/>
    <w:rsid w:val="00981399"/>
    <w:rsid w:val="00984AC7"/>
    <w:rsid w:val="00985067"/>
    <w:rsid w:val="009853D1"/>
    <w:rsid w:val="009A67E8"/>
    <w:rsid w:val="009E0971"/>
    <w:rsid w:val="009E1890"/>
    <w:rsid w:val="009E3724"/>
    <w:rsid w:val="00A13358"/>
    <w:rsid w:val="00A13C6C"/>
    <w:rsid w:val="00A13D2D"/>
    <w:rsid w:val="00A156D0"/>
    <w:rsid w:val="00A16B1C"/>
    <w:rsid w:val="00A2692D"/>
    <w:rsid w:val="00A32691"/>
    <w:rsid w:val="00A53C7B"/>
    <w:rsid w:val="00A552FD"/>
    <w:rsid w:val="00A657A5"/>
    <w:rsid w:val="00A67EE7"/>
    <w:rsid w:val="00A76351"/>
    <w:rsid w:val="00A84579"/>
    <w:rsid w:val="00A86427"/>
    <w:rsid w:val="00A909D5"/>
    <w:rsid w:val="00A911DE"/>
    <w:rsid w:val="00AA73A2"/>
    <w:rsid w:val="00AB1376"/>
    <w:rsid w:val="00AB38B5"/>
    <w:rsid w:val="00AC0512"/>
    <w:rsid w:val="00AD1004"/>
    <w:rsid w:val="00AD6101"/>
    <w:rsid w:val="00AE772C"/>
    <w:rsid w:val="00AF048C"/>
    <w:rsid w:val="00B00477"/>
    <w:rsid w:val="00B22E81"/>
    <w:rsid w:val="00B2302E"/>
    <w:rsid w:val="00B24532"/>
    <w:rsid w:val="00B300FB"/>
    <w:rsid w:val="00B336ED"/>
    <w:rsid w:val="00B36CB8"/>
    <w:rsid w:val="00B4103A"/>
    <w:rsid w:val="00B452ED"/>
    <w:rsid w:val="00B52F09"/>
    <w:rsid w:val="00B53206"/>
    <w:rsid w:val="00B6009F"/>
    <w:rsid w:val="00B6024C"/>
    <w:rsid w:val="00B656AD"/>
    <w:rsid w:val="00B67547"/>
    <w:rsid w:val="00B72DD2"/>
    <w:rsid w:val="00B77054"/>
    <w:rsid w:val="00B803D0"/>
    <w:rsid w:val="00B86605"/>
    <w:rsid w:val="00B867FD"/>
    <w:rsid w:val="00B910B7"/>
    <w:rsid w:val="00B960E2"/>
    <w:rsid w:val="00BA13D0"/>
    <w:rsid w:val="00BA1FCB"/>
    <w:rsid w:val="00BA20F0"/>
    <w:rsid w:val="00BA3AE0"/>
    <w:rsid w:val="00BA535F"/>
    <w:rsid w:val="00BB0A4C"/>
    <w:rsid w:val="00BB6E54"/>
    <w:rsid w:val="00BC29A8"/>
    <w:rsid w:val="00BC629E"/>
    <w:rsid w:val="00BD07A0"/>
    <w:rsid w:val="00BD75B1"/>
    <w:rsid w:val="00C02667"/>
    <w:rsid w:val="00C070A0"/>
    <w:rsid w:val="00C1444B"/>
    <w:rsid w:val="00C1516C"/>
    <w:rsid w:val="00C165BD"/>
    <w:rsid w:val="00C20CEF"/>
    <w:rsid w:val="00C21427"/>
    <w:rsid w:val="00C40886"/>
    <w:rsid w:val="00C441F6"/>
    <w:rsid w:val="00C57042"/>
    <w:rsid w:val="00C62A95"/>
    <w:rsid w:val="00C71F58"/>
    <w:rsid w:val="00C81042"/>
    <w:rsid w:val="00C929F9"/>
    <w:rsid w:val="00C93752"/>
    <w:rsid w:val="00C939CF"/>
    <w:rsid w:val="00C9604B"/>
    <w:rsid w:val="00CA6D1A"/>
    <w:rsid w:val="00CB5D13"/>
    <w:rsid w:val="00CB7B73"/>
    <w:rsid w:val="00CC1A7C"/>
    <w:rsid w:val="00CC5045"/>
    <w:rsid w:val="00CC5D85"/>
    <w:rsid w:val="00CC6FDE"/>
    <w:rsid w:val="00CD1666"/>
    <w:rsid w:val="00CE3EB7"/>
    <w:rsid w:val="00CE5AE2"/>
    <w:rsid w:val="00D02267"/>
    <w:rsid w:val="00D03D09"/>
    <w:rsid w:val="00D05E20"/>
    <w:rsid w:val="00D079CE"/>
    <w:rsid w:val="00D12698"/>
    <w:rsid w:val="00D250D4"/>
    <w:rsid w:val="00D4558D"/>
    <w:rsid w:val="00D555F6"/>
    <w:rsid w:val="00D72A2E"/>
    <w:rsid w:val="00D94C22"/>
    <w:rsid w:val="00D9633F"/>
    <w:rsid w:val="00DA14B9"/>
    <w:rsid w:val="00DA6807"/>
    <w:rsid w:val="00DA7863"/>
    <w:rsid w:val="00DA7986"/>
    <w:rsid w:val="00DE164F"/>
    <w:rsid w:val="00DE594E"/>
    <w:rsid w:val="00DF1E29"/>
    <w:rsid w:val="00DF2556"/>
    <w:rsid w:val="00DF4E97"/>
    <w:rsid w:val="00E03A1A"/>
    <w:rsid w:val="00E04769"/>
    <w:rsid w:val="00E151C5"/>
    <w:rsid w:val="00E15AAC"/>
    <w:rsid w:val="00E42A41"/>
    <w:rsid w:val="00E45BE8"/>
    <w:rsid w:val="00E52FF1"/>
    <w:rsid w:val="00E556AE"/>
    <w:rsid w:val="00E64CCA"/>
    <w:rsid w:val="00E721AA"/>
    <w:rsid w:val="00E75EC9"/>
    <w:rsid w:val="00E82790"/>
    <w:rsid w:val="00E94D6B"/>
    <w:rsid w:val="00E97BF5"/>
    <w:rsid w:val="00EC38A2"/>
    <w:rsid w:val="00EC50B4"/>
    <w:rsid w:val="00EE2D0E"/>
    <w:rsid w:val="00EE3F1A"/>
    <w:rsid w:val="00EE7B6E"/>
    <w:rsid w:val="00EF66CA"/>
    <w:rsid w:val="00F11AED"/>
    <w:rsid w:val="00F217F5"/>
    <w:rsid w:val="00F25470"/>
    <w:rsid w:val="00F413F7"/>
    <w:rsid w:val="00F534FD"/>
    <w:rsid w:val="00F54A03"/>
    <w:rsid w:val="00F62B5B"/>
    <w:rsid w:val="00F64F66"/>
    <w:rsid w:val="00F6715C"/>
    <w:rsid w:val="00F80805"/>
    <w:rsid w:val="00F81FD3"/>
    <w:rsid w:val="00FA798A"/>
    <w:rsid w:val="00FB0063"/>
    <w:rsid w:val="00FB58A5"/>
    <w:rsid w:val="00FB6271"/>
    <w:rsid w:val="00FD69D0"/>
    <w:rsid w:val="00FE6582"/>
    <w:rsid w:val="00FE78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A4C"/>
  </w:style>
  <w:style w:type="paragraph" w:styleId="Heading1">
    <w:name w:val="heading 1"/>
    <w:basedOn w:val="Normal"/>
    <w:next w:val="Normal"/>
    <w:link w:val="Heading1Char"/>
    <w:uiPriority w:val="9"/>
    <w:qFormat/>
    <w:rsid w:val="00BA20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6A13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A13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20F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20F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A134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A134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dl">
    <w:name w:val="adl"/>
    <w:basedOn w:val="DefaultParagraphFont"/>
    <w:rsid w:val="006A134B"/>
  </w:style>
  <w:style w:type="character" w:customStyle="1" w:styleId="ts">
    <w:name w:val="ts"/>
    <w:basedOn w:val="DefaultParagraphFont"/>
    <w:rsid w:val="006A134B"/>
  </w:style>
  <w:style w:type="character" w:customStyle="1" w:styleId="ho">
    <w:name w:val="ho"/>
    <w:basedOn w:val="DefaultParagraphFont"/>
    <w:rsid w:val="006A134B"/>
  </w:style>
  <w:style w:type="character" w:customStyle="1" w:styleId="qu">
    <w:name w:val="qu"/>
    <w:basedOn w:val="DefaultParagraphFont"/>
    <w:rsid w:val="006A134B"/>
  </w:style>
  <w:style w:type="character" w:customStyle="1" w:styleId="gd">
    <w:name w:val="gd"/>
    <w:basedOn w:val="DefaultParagraphFont"/>
    <w:rsid w:val="006A134B"/>
  </w:style>
  <w:style w:type="character" w:customStyle="1" w:styleId="g3">
    <w:name w:val="g3"/>
    <w:basedOn w:val="DefaultParagraphFont"/>
    <w:rsid w:val="006A134B"/>
  </w:style>
  <w:style w:type="character" w:customStyle="1" w:styleId="hb">
    <w:name w:val="hb"/>
    <w:basedOn w:val="DefaultParagraphFont"/>
    <w:rsid w:val="006A134B"/>
  </w:style>
  <w:style w:type="character" w:customStyle="1" w:styleId="g2">
    <w:name w:val="g2"/>
    <w:basedOn w:val="DefaultParagraphFont"/>
    <w:rsid w:val="006A134B"/>
  </w:style>
  <w:style w:type="character" w:styleId="Hyperlink">
    <w:name w:val="Hyperlink"/>
    <w:basedOn w:val="DefaultParagraphFont"/>
    <w:uiPriority w:val="99"/>
    <w:unhideWhenUsed/>
    <w:rsid w:val="006A134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1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34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F2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251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64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427"/>
  </w:style>
  <w:style w:type="paragraph" w:styleId="Footer">
    <w:name w:val="footer"/>
    <w:basedOn w:val="Normal"/>
    <w:link w:val="FooterChar"/>
    <w:uiPriority w:val="99"/>
    <w:semiHidden/>
    <w:unhideWhenUsed/>
    <w:rsid w:val="00A864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86427"/>
  </w:style>
  <w:style w:type="table" w:styleId="TableGrid">
    <w:name w:val="Table Grid"/>
    <w:basedOn w:val="TableNormal"/>
    <w:uiPriority w:val="59"/>
    <w:rsid w:val="00BA20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BA2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20F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20F0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olumn">
    <w:name w:val="column"/>
    <w:basedOn w:val="Normal"/>
    <w:rsid w:val="00BA2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ta">
    <w:name w:val="data"/>
    <w:basedOn w:val="Normal"/>
    <w:rsid w:val="00BA2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etdelta">
    <w:name w:val="marketdelta"/>
    <w:basedOn w:val="DefaultParagraphFont"/>
    <w:rsid w:val="00BA20F0"/>
  </w:style>
  <w:style w:type="character" w:styleId="Emphasis">
    <w:name w:val="Emphasis"/>
    <w:basedOn w:val="DefaultParagraphFont"/>
    <w:uiPriority w:val="20"/>
    <w:qFormat/>
    <w:rsid w:val="00D12698"/>
    <w:rPr>
      <w:i/>
      <w:iCs/>
    </w:rPr>
  </w:style>
  <w:style w:type="paragraph" w:customStyle="1" w:styleId="maintext">
    <w:name w:val="maintext"/>
    <w:basedOn w:val="Normal"/>
    <w:rsid w:val="00A16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inbulleted">
    <w:name w:val="mainbulleted"/>
    <w:basedOn w:val="Normal"/>
    <w:rsid w:val="00A16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16B1C"/>
    <w:rPr>
      <w:b/>
      <w:bCs/>
    </w:rPr>
  </w:style>
  <w:style w:type="character" w:customStyle="1" w:styleId="termtext">
    <w:name w:val="termtext"/>
    <w:basedOn w:val="DefaultParagraphFont"/>
    <w:rsid w:val="00A16B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8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5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0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8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6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6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20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2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9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1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5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4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0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8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0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7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9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1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9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5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765915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66410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74346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1281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4859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48957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0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6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0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6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5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3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0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5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8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5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9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2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1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6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5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3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1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2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1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1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9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8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5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44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82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2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13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2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509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749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35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37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93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79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05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4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32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82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105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977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318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887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078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5888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665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01632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0162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5895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10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7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97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27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80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73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76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63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164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446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7258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6213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96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5479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2150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8113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9896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9222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515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3426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4893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357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5248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552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8912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2207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1184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28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3090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2477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7006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627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3262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0725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4405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8108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6477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9547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868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7921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2986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5441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746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38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8015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4946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1281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2306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8027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4048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251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30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7366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5340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542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9216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9042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4210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0895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4454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6776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2304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7783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4151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4954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3605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0342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1565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2077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7067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272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7359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3176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9005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8866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2099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9513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1643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6997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1205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7611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5606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7730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506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3617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0523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310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8372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6645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1945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5924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5013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3769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7464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2049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9848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629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5827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3347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8795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945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6660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3575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7080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0075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1474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6805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7716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0569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9583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3322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2680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9699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766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1947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7218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9870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8765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4974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900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3154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6231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1543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278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1341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8503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0227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20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1486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8404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289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785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2612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8784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3750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6362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881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2174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8692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3390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520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6430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514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8709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4900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702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30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6079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8989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2566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9383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4380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2338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8588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1256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5532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7435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6482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260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4052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8082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5188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262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9207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1573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028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6432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5486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3336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2196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3990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2994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113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5942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3472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5738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2322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5148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6530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5324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9535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707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5931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127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655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1975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0424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2296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3359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3527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547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9268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4157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3727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8478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6364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8386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2546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0502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9176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8205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0176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9586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3298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9502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9205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2469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3194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47917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00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1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5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3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0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9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2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6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5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0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3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6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8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0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7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4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1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5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1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4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313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0368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6659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9173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6357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6175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4768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52192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31427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6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26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2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7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2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2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2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4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2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2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6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9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9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4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7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8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2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0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9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1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0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header" Target="header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plotArea>
      <c:layout/>
      <c:barChart>
        <c:barDir val="col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Mean Heart Rate of the Different Test Parameters</c:v>
                </c:pt>
              </c:strCache>
            </c:strRef>
          </c:tx>
          <c:cat>
            <c:strRef>
              <c:f>Sheet1!$A$2:$A$5</c:f>
              <c:strCache>
                <c:ptCount val="4"/>
                <c:pt idx="0">
                  <c:v>SVCA</c:v>
                </c:pt>
                <c:pt idx="1">
                  <c:v>CVCA</c:v>
                </c:pt>
                <c:pt idx="2">
                  <c:v>SVSA</c:v>
                </c:pt>
                <c:pt idx="3">
                  <c:v>CVSA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82.07474999999998</c:v>
                </c:pt>
                <c:pt idx="1">
                  <c:v>81.104249999999993</c:v>
                </c:pt>
                <c:pt idx="2">
                  <c:v>81.016125000000045</c:v>
                </c:pt>
                <c:pt idx="3">
                  <c:v>81.104749999999981</c:v>
                </c:pt>
              </c:numCache>
            </c:numRef>
          </c:val>
        </c:ser>
        <c:axId val="119275904"/>
        <c:axId val="119277440"/>
      </c:barChart>
      <c:catAx>
        <c:axId val="119275904"/>
        <c:scaling>
          <c:orientation val="minMax"/>
        </c:scaling>
        <c:axPos val="b"/>
        <c:tickLblPos val="nextTo"/>
        <c:crossAx val="119277440"/>
        <c:crosses val="autoZero"/>
        <c:auto val="1"/>
        <c:lblAlgn val="ctr"/>
        <c:lblOffset val="100"/>
      </c:catAx>
      <c:valAx>
        <c:axId val="119277440"/>
        <c:scaling>
          <c:orientation val="minMax"/>
        </c:scaling>
        <c:axPos val="l"/>
        <c:majorGridlines/>
        <c:numFmt formatCode="General" sourceLinked="1"/>
        <c:tickLblPos val="nextTo"/>
        <c:crossAx val="119275904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plotArea>
      <c:layout/>
      <c:barChart>
        <c:barDir val="col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Mean Electrodermal Activity in the Different Test conditions</c:v>
                </c:pt>
              </c:strCache>
            </c:strRef>
          </c:tx>
          <c:cat>
            <c:strRef>
              <c:f>Sheet1!$A$2:$A$5</c:f>
              <c:strCache>
                <c:ptCount val="4"/>
                <c:pt idx="0">
                  <c:v>SVCA</c:v>
                </c:pt>
                <c:pt idx="1">
                  <c:v>CVCA</c:v>
                </c:pt>
                <c:pt idx="2">
                  <c:v>SVSA</c:v>
                </c:pt>
                <c:pt idx="3">
                  <c:v>CVSA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1.7048000000000001E-2</c:v>
                </c:pt>
                <c:pt idx="1">
                  <c:v>-2.4681000000000012E-2</c:v>
                </c:pt>
                <c:pt idx="2">
                  <c:v>-1.5625E-2</c:v>
                </c:pt>
                <c:pt idx="3">
                  <c:v>-4.0149999999999977E-2</c:v>
                </c:pt>
              </c:numCache>
            </c:numRef>
          </c:val>
        </c:ser>
        <c:axId val="124298368"/>
        <c:axId val="124299904"/>
      </c:barChart>
      <c:catAx>
        <c:axId val="124298368"/>
        <c:scaling>
          <c:orientation val="minMax"/>
        </c:scaling>
        <c:axPos val="b"/>
        <c:tickLblPos val="nextTo"/>
        <c:crossAx val="124299904"/>
        <c:crosses val="autoZero"/>
        <c:auto val="1"/>
        <c:lblAlgn val="ctr"/>
        <c:lblOffset val="100"/>
      </c:catAx>
      <c:valAx>
        <c:axId val="124299904"/>
        <c:scaling>
          <c:orientation val="minMax"/>
        </c:scaling>
        <c:axPos val="l"/>
        <c:majorGridlines/>
        <c:numFmt formatCode="General" sourceLinked="1"/>
        <c:tickLblPos val="nextTo"/>
        <c:crossAx val="124298368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BD808-3369-4B06-998C-A24F799D9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dan</cp:lastModifiedBy>
  <cp:revision>94</cp:revision>
  <cp:lastPrinted>2018-12-10T07:34:00Z</cp:lastPrinted>
  <dcterms:created xsi:type="dcterms:W3CDTF">2018-12-15T01:18:00Z</dcterms:created>
  <dcterms:modified xsi:type="dcterms:W3CDTF">2018-12-15T03:24:00Z</dcterms:modified>
</cp:coreProperties>
</file>